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AB42B0D"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AB4608">
        <w:rPr>
          <w:rFonts w:cs="Arial"/>
          <w:bCs/>
          <w:sz w:val="28"/>
        </w:rPr>
        <w:t>#98</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0B7589">
        <w:rPr>
          <w:rFonts w:eastAsia="MS Mincho" w:cs="Arial"/>
          <w:bCs/>
          <w:sz w:val="28"/>
          <w:szCs w:val="24"/>
          <w:lang w:val="en-US"/>
        </w:rPr>
        <w:t>R1-1908016</w:t>
      </w:r>
    </w:p>
    <w:p w14:paraId="6D9A9A80" w14:textId="773E7A2E" w:rsidR="006517D0" w:rsidRPr="009A4147" w:rsidRDefault="00F750E0"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Prague</w:t>
      </w:r>
      <w:r w:rsidR="004C0CBC">
        <w:rPr>
          <w:rFonts w:cs="Arial"/>
          <w:bCs/>
          <w:sz w:val="28"/>
        </w:rPr>
        <w:t xml:space="preserve">, </w:t>
      </w:r>
      <w:r w:rsidR="008522B1">
        <w:rPr>
          <w:rFonts w:cs="Arial"/>
          <w:bCs/>
          <w:sz w:val="28"/>
        </w:rPr>
        <w:t>Czech</w:t>
      </w:r>
      <w:r>
        <w:rPr>
          <w:rFonts w:cs="Arial"/>
          <w:bCs/>
          <w:sz w:val="28"/>
        </w:rPr>
        <w:t xml:space="preserve"> Republic</w:t>
      </w:r>
      <w:r w:rsidR="004C0CBC">
        <w:rPr>
          <w:rFonts w:cs="Arial"/>
          <w:bCs/>
          <w:sz w:val="28"/>
        </w:rPr>
        <w:t xml:space="preserve">, </w:t>
      </w:r>
      <w:r>
        <w:rPr>
          <w:rFonts w:cs="Arial"/>
          <w:bCs/>
          <w:sz w:val="28"/>
        </w:rPr>
        <w:t>26</w:t>
      </w:r>
      <w:r w:rsidR="004C0CBC" w:rsidRPr="008202DC">
        <w:rPr>
          <w:rFonts w:cs="Arial"/>
          <w:bCs/>
          <w:sz w:val="28"/>
          <w:vertAlign w:val="superscript"/>
        </w:rPr>
        <w:t>th</w:t>
      </w:r>
      <w:r w:rsidR="004C0CBC">
        <w:rPr>
          <w:rFonts w:cs="Arial"/>
          <w:bCs/>
          <w:sz w:val="28"/>
        </w:rPr>
        <w:t xml:space="preserve"> – </w:t>
      </w:r>
      <w:r>
        <w:rPr>
          <w:rFonts w:cs="Arial"/>
          <w:bCs/>
          <w:sz w:val="28"/>
        </w:rPr>
        <w:t>30</w:t>
      </w:r>
      <w:r w:rsidR="004C0CBC" w:rsidRPr="005910D4">
        <w:rPr>
          <w:rFonts w:cs="Arial"/>
          <w:bCs/>
          <w:sz w:val="28"/>
          <w:vertAlign w:val="superscript"/>
        </w:rPr>
        <w:t>th</w:t>
      </w:r>
      <w:r w:rsidR="004C0CBC">
        <w:rPr>
          <w:rFonts w:cs="Arial"/>
          <w:bCs/>
          <w:sz w:val="28"/>
        </w:rPr>
        <w:t xml:space="preserve"> </w:t>
      </w:r>
      <w:r>
        <w:rPr>
          <w:rFonts w:cs="Arial"/>
          <w:bCs/>
          <w:sz w:val="28"/>
        </w:rPr>
        <w:t>August</w:t>
      </w:r>
      <w:r w:rsidR="004C0CBC" w:rsidRPr="00B5587F">
        <w:rPr>
          <w:rFonts w:cs="Arial"/>
          <w:bCs/>
          <w:sz w:val="28"/>
        </w:rPr>
        <w:t>,</w:t>
      </w:r>
      <w:r w:rsidR="004C0CBC">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1CBE61A"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959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52BE7D8"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D327C" w:rsidRPr="004D327C">
        <w:rPr>
          <w:rFonts w:cs="Arial"/>
          <w:bCs/>
          <w:sz w:val="28"/>
          <w:szCs w:val="24"/>
          <w:lang w:val="en-US" w:eastAsia="zh-TW"/>
        </w:rPr>
        <w:t>Delay-tolerant re-transmission mechanisms</w:t>
      </w:r>
      <w:r w:rsidR="007A3B39">
        <w:rPr>
          <w:rFonts w:cs="Arial"/>
          <w:bCs/>
          <w:sz w:val="28"/>
          <w:szCs w:val="24"/>
          <w:lang w:val="en-US" w:eastAsia="zh-TW"/>
        </w:rPr>
        <w:t xml:space="preserve">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7AC51E8"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Pr>
          <w:rFonts w:ascii="Times New Roman" w:hAnsi="Times New Roman"/>
          <w:b w:val="0"/>
          <w:bCs/>
          <w:sz w:val="20"/>
          <w:lang w:val="en-US" w:eastAsia="zh-TW"/>
        </w:rPr>
        <w:t xml:space="preserve">for the considered NR-NTN deployment scenarios [2]. Solutions in the satellite and the UE will be required to </w:t>
      </w:r>
      <w:r w:rsidR="00592654">
        <w:rPr>
          <w:rFonts w:ascii="Times New Roman" w:hAnsi="Times New Roman"/>
          <w:b w:val="0"/>
          <w:bCs/>
          <w:sz w:val="20"/>
          <w:lang w:val="en-US" w:eastAsia="zh-TW"/>
        </w:rPr>
        <w:t>enable or disable HARQ operations due to long Round Trip Time (RTT) typically experienced in NR NTN deployment scenarios.</w:t>
      </w:r>
      <w:r>
        <w:rPr>
          <w:rFonts w:ascii="Times New Roman" w:hAnsi="Times New Roman"/>
          <w:b w:val="0"/>
          <w:bCs/>
          <w:sz w:val="20"/>
          <w:lang w:val="en-US" w:eastAsia="zh-TW"/>
        </w:rPr>
        <w:t>.</w:t>
      </w:r>
    </w:p>
    <w:p w14:paraId="5D141934" w14:textId="77777777" w:rsidR="00BA1220" w:rsidRDefault="00BA1220" w:rsidP="00BA1220">
      <w:pPr>
        <w:pStyle w:val="BodyText"/>
        <w:rPr>
          <w:lang w:eastAsia="ko-KR"/>
        </w:rPr>
      </w:pPr>
      <w:r>
        <w:rPr>
          <w:lang w:eastAsia="ko-KR"/>
        </w:rPr>
        <w:t>RAN2#105 made the following agreement:</w:t>
      </w:r>
    </w:p>
    <w:p w14:paraId="6717B887" w14:textId="77777777" w:rsidR="00BA1220" w:rsidRPr="00704E41" w:rsidRDefault="00BA1220" w:rsidP="00BA1220">
      <w:pPr>
        <w:pStyle w:val="BodyText"/>
        <w:numPr>
          <w:ilvl w:val="0"/>
          <w:numId w:val="5"/>
        </w:numPr>
        <w:rPr>
          <w:i/>
          <w:lang w:eastAsia="ko-KR"/>
        </w:rPr>
      </w:pPr>
      <w:r w:rsidRPr="00704E41">
        <w:rPr>
          <w:i/>
          <w:lang w:eastAsia="ko-KR"/>
        </w:rPr>
        <w:t>Retransmissions at one or several layers shall be supported for NTN and configurable by the network</w:t>
      </w:r>
    </w:p>
    <w:p w14:paraId="140F0EAD" w14:textId="77777777" w:rsidR="00BA1220" w:rsidRPr="00704E41" w:rsidRDefault="00BA1220" w:rsidP="00BA1220">
      <w:pPr>
        <w:pStyle w:val="BodyText"/>
        <w:numPr>
          <w:ilvl w:val="0"/>
          <w:numId w:val="5"/>
        </w:numPr>
        <w:rPr>
          <w:i/>
          <w:lang w:eastAsia="ko-KR"/>
        </w:rPr>
      </w:pPr>
      <w:r w:rsidRPr="00704E41">
        <w:rPr>
          <w:i/>
          <w:lang w:eastAsia="ko-KR"/>
        </w:rPr>
        <w:t>The network should be able to configure the UE whether the HARQ is “turned off”.  There is no UL feedback for DL transmission if HARQ is turned off.  FFS the impact on other procedures and how to configure</w:t>
      </w:r>
    </w:p>
    <w:p w14:paraId="517CC876" w14:textId="77777777" w:rsidR="00740BB2" w:rsidRDefault="00740BB2" w:rsidP="00740BB2">
      <w:pPr>
        <w:pStyle w:val="BodyText"/>
        <w:rPr>
          <w:lang w:eastAsia="ko-KR"/>
        </w:rPr>
      </w:pPr>
      <w:r>
        <w:rPr>
          <w:lang w:eastAsia="ko-KR"/>
        </w:rPr>
        <w:t>RAN2#106 agreements:</w:t>
      </w:r>
    </w:p>
    <w:p w14:paraId="3B2340AB" w14:textId="41D0A3A5" w:rsidR="00740BB2" w:rsidRPr="00704E41" w:rsidRDefault="00740BB2" w:rsidP="00740BB2">
      <w:pPr>
        <w:pStyle w:val="BodyText"/>
        <w:numPr>
          <w:ilvl w:val="0"/>
          <w:numId w:val="22"/>
        </w:numPr>
        <w:rPr>
          <w:i/>
          <w:lang w:eastAsia="ko-KR"/>
        </w:rPr>
      </w:pPr>
      <w:r w:rsidRPr="00704E41">
        <w:rPr>
          <w:i/>
          <w:lang w:eastAsia="ko-KR"/>
        </w:rPr>
        <w:t xml:space="preserve">If HARQ feedback is disabled, blind HARQ (re)transmissions are still possible to improve robustness.  What blind HARQ retransmissions mean will be captured in email discussion.  </w:t>
      </w:r>
    </w:p>
    <w:p w14:paraId="5274A5E1" w14:textId="5B68C7BE" w:rsidR="00740BB2" w:rsidRPr="00704E41" w:rsidRDefault="00740BB2" w:rsidP="00740BB2">
      <w:pPr>
        <w:pStyle w:val="BodyText"/>
        <w:numPr>
          <w:ilvl w:val="0"/>
          <w:numId w:val="22"/>
        </w:numPr>
        <w:rPr>
          <w:i/>
          <w:lang w:eastAsia="ko-KR"/>
        </w:rPr>
      </w:pPr>
      <w:r w:rsidRPr="00704E41">
        <w:rPr>
          <w:i/>
          <w:lang w:eastAsia="ko-KR"/>
        </w:rPr>
        <w:t xml:space="preserve">Even if HARQ feedback is disabled, the HARQ processes are still configured. </w:t>
      </w:r>
    </w:p>
    <w:p w14:paraId="5B985253" w14:textId="54ACCD88" w:rsidR="00740BB2" w:rsidRPr="00704E41" w:rsidRDefault="00740BB2" w:rsidP="00740BB2">
      <w:pPr>
        <w:pStyle w:val="BodyText"/>
        <w:numPr>
          <w:ilvl w:val="0"/>
          <w:numId w:val="22"/>
        </w:numPr>
        <w:rPr>
          <w:i/>
          <w:lang w:eastAsia="ko-KR"/>
        </w:rPr>
      </w:pPr>
      <w:r w:rsidRPr="00704E41">
        <w:rPr>
          <w:i/>
          <w:lang w:eastAsia="ko-KR"/>
        </w:rPr>
        <w:t xml:space="preserve">Enabling / disabling of HARQ feedback is a network decision. </w:t>
      </w:r>
    </w:p>
    <w:p w14:paraId="20B2D173" w14:textId="7D9B170F" w:rsidR="00BA1220" w:rsidRDefault="00BA1220" w:rsidP="00740BB2">
      <w:pPr>
        <w:pStyle w:val="BodyText"/>
        <w:rPr>
          <w:lang w:eastAsia="ko-KR"/>
        </w:rPr>
      </w:pPr>
      <w:r>
        <w:rPr>
          <w:lang w:eastAsia="ko-KR"/>
        </w:rPr>
        <w:t>RAN1#97 made the following agreements for disabling HARQ</w:t>
      </w:r>
      <w:r w:rsidR="001E0477">
        <w:rPr>
          <w:lang w:eastAsia="ko-KR"/>
        </w:rPr>
        <w:t xml:space="preserve"> [4]</w:t>
      </w:r>
      <w:r>
        <w:rPr>
          <w:lang w:eastAsia="ko-KR"/>
        </w:rPr>
        <w:t>:</w:t>
      </w:r>
    </w:p>
    <w:p w14:paraId="0719F103" w14:textId="77777777" w:rsidR="00BA1220" w:rsidRPr="008D3968" w:rsidRDefault="00BA1220" w:rsidP="00BA1220">
      <w:pPr>
        <w:ind w:left="284"/>
        <w:rPr>
          <w:i/>
        </w:rPr>
      </w:pPr>
      <w:r w:rsidRPr="008D3968">
        <w:rPr>
          <w:i/>
        </w:rPr>
        <w:t xml:space="preserve">Network disabling of HARQ via RRC configuration should be supported. </w:t>
      </w:r>
    </w:p>
    <w:p w14:paraId="093FB777" w14:textId="77777777" w:rsidR="00BA1220" w:rsidRPr="008D3968" w:rsidRDefault="00BA1220" w:rsidP="00BA1220">
      <w:pPr>
        <w:numPr>
          <w:ilvl w:val="0"/>
          <w:numId w:val="17"/>
        </w:numPr>
        <w:spacing w:after="0"/>
        <w:ind w:left="1004"/>
        <w:rPr>
          <w:i/>
        </w:rPr>
      </w:pPr>
      <w:r w:rsidRPr="008D3968">
        <w:rPr>
          <w:i/>
        </w:rPr>
        <w:t>FFS: Dynamic disabling of HARQ by gNB.</w:t>
      </w:r>
    </w:p>
    <w:p w14:paraId="6C6E0C9F" w14:textId="77777777" w:rsidR="00BA1220" w:rsidRDefault="00BA1220"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BE67E8B" w14:textId="045ECFC5" w:rsidR="00BA1220" w:rsidRDefault="00BA1220" w:rsidP="00BA1220">
      <w:pPr>
        <w:pStyle w:val="BodyText"/>
        <w:rPr>
          <w:lang w:eastAsia="ko-KR"/>
        </w:rPr>
      </w:pPr>
      <w:r w:rsidRPr="008D3968">
        <w:rPr>
          <w:lang w:eastAsia="ko-KR"/>
        </w:rPr>
        <w:t>RAN1</w:t>
      </w:r>
      <w:r>
        <w:rPr>
          <w:lang w:eastAsia="ko-KR"/>
        </w:rPr>
        <w:t>#97</w:t>
      </w:r>
      <w:r w:rsidRPr="008D3968">
        <w:rPr>
          <w:lang w:eastAsia="ko-KR"/>
        </w:rPr>
        <w:t xml:space="preserve"> made the following agreements for disabling HARQ</w:t>
      </w:r>
      <w:r w:rsidR="001E0477">
        <w:rPr>
          <w:lang w:eastAsia="ko-KR"/>
        </w:rPr>
        <w:t xml:space="preserve"> [4]</w:t>
      </w:r>
      <w:r w:rsidRPr="008D3968">
        <w:rPr>
          <w:lang w:eastAsia="ko-KR"/>
        </w:rPr>
        <w:t>:</w:t>
      </w:r>
    </w:p>
    <w:p w14:paraId="249164E7" w14:textId="77777777" w:rsidR="00BA1220" w:rsidRPr="00704E41" w:rsidRDefault="00BA1220" w:rsidP="00BA1220">
      <w:pPr>
        <w:ind w:left="284"/>
        <w:rPr>
          <w:i/>
        </w:rPr>
      </w:pPr>
      <w:r w:rsidRPr="00704E41">
        <w:rPr>
          <w:i/>
        </w:rPr>
        <w:t>Evaluate impact of Satellite RTT when HARQ is enabled and potential solutions if needed</w:t>
      </w:r>
    </w:p>
    <w:p w14:paraId="78D8B38D" w14:textId="77777777" w:rsidR="00BA1220" w:rsidRPr="00704E41" w:rsidRDefault="00BA1220" w:rsidP="00BA1220">
      <w:pPr>
        <w:numPr>
          <w:ilvl w:val="0"/>
          <w:numId w:val="17"/>
        </w:numPr>
        <w:spacing w:after="0"/>
        <w:ind w:left="1004"/>
        <w:rPr>
          <w:i/>
        </w:rPr>
      </w:pPr>
      <w:r w:rsidRPr="00704E41">
        <w:rPr>
          <w:i/>
        </w:rPr>
        <w:t>At least the following aspects should be considered if the number of HARQ processes is &gt; 16:</w:t>
      </w:r>
    </w:p>
    <w:p w14:paraId="2C6D2CEC" w14:textId="77777777" w:rsidR="00BA1220" w:rsidRPr="00704E41" w:rsidRDefault="00BA1220" w:rsidP="00BA1220">
      <w:pPr>
        <w:numPr>
          <w:ilvl w:val="1"/>
          <w:numId w:val="17"/>
        </w:numPr>
        <w:spacing w:after="0"/>
        <w:ind w:left="1724"/>
        <w:rPr>
          <w:i/>
        </w:rPr>
      </w:pPr>
      <w:r w:rsidRPr="00704E41">
        <w:rPr>
          <w:i/>
        </w:rPr>
        <w:t>DCI size</w:t>
      </w:r>
    </w:p>
    <w:p w14:paraId="73612795" w14:textId="77777777" w:rsidR="00BA1220" w:rsidRPr="00704E41" w:rsidRDefault="00BA1220" w:rsidP="00BA1220">
      <w:pPr>
        <w:numPr>
          <w:ilvl w:val="1"/>
          <w:numId w:val="17"/>
        </w:numPr>
        <w:spacing w:after="0"/>
        <w:ind w:left="1724"/>
        <w:rPr>
          <w:i/>
        </w:rPr>
      </w:pPr>
      <w:r w:rsidRPr="00704E41">
        <w:rPr>
          <w:i/>
        </w:rPr>
        <w:t>HARQ soft buffer size</w:t>
      </w:r>
    </w:p>
    <w:p w14:paraId="713874C3" w14:textId="77777777" w:rsidR="00BA1220" w:rsidRDefault="00BA1220"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743C3B64" w14:textId="4C6117F5"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6F340953" w14:textId="28365416" w:rsidR="00662AA0" w:rsidRDefault="00684AE1" w:rsidP="009F2A75">
      <w:pPr>
        <w:pStyle w:val="Heading1"/>
      </w:pPr>
      <w:r>
        <w:t xml:space="preserve">Round Trip Delay impact on </w:t>
      </w:r>
      <w:r w:rsidR="00D946B0">
        <w:t xml:space="preserve">HARQ </w:t>
      </w:r>
      <w:r>
        <w:t>in</w:t>
      </w:r>
      <w:r w:rsidR="00D946B0">
        <w:t xml:space="preserve"> </w:t>
      </w:r>
      <w:r w:rsidR="0005073F">
        <w:t>NR NTN</w:t>
      </w:r>
    </w:p>
    <w:p w14:paraId="649D145C" w14:textId="4855780E" w:rsidR="00F750E0" w:rsidRDefault="00704E41" w:rsidP="004C0CBC">
      <w:pPr>
        <w:pStyle w:val="BodyText"/>
        <w:rPr>
          <w:lang w:eastAsia="ko-KR"/>
        </w:rPr>
      </w:pPr>
      <w:r>
        <w:rPr>
          <w:lang w:eastAsia="ko-KR"/>
        </w:rPr>
        <w:t>L</w:t>
      </w:r>
      <w:r w:rsidR="004C0CBC">
        <w:rPr>
          <w:lang w:eastAsia="ko-KR"/>
        </w:rPr>
        <w:t>arger values of R</w:t>
      </w:r>
      <w:r w:rsidR="00F750E0">
        <w:rPr>
          <w:lang w:eastAsia="ko-KR"/>
        </w:rPr>
        <w:t xml:space="preserve">ound Trip Delay </w:t>
      </w:r>
      <w:r w:rsidR="004C0CBC">
        <w:rPr>
          <w:lang w:eastAsia="ko-KR"/>
        </w:rPr>
        <w:t>can be typically experienced due to the large propagation delay between the UE and the satellite</w:t>
      </w:r>
      <w:r w:rsidR="00F750E0">
        <w:rPr>
          <w:lang w:eastAsia="ko-KR"/>
        </w:rPr>
        <w:t xml:space="preserve"> depending</w:t>
      </w:r>
      <w:r w:rsidR="004C0CBC">
        <w:rPr>
          <w:lang w:eastAsia="ko-KR"/>
        </w:rPr>
        <w:t xml:space="preserve"> on the satellite orbit and elevation angle of the beam spot within the satellite cell</w:t>
      </w:r>
      <w:r w:rsidR="00F750E0">
        <w:rPr>
          <w:lang w:eastAsia="ko-KR"/>
        </w:rPr>
        <w:t>. For bent pipe satellite deployment, the RTD can be up to 28.4 ms at Low Earth Orbit (LEO), and up to up to 544.7 ms at Geo Earth Orbit (GEO) [3].</w:t>
      </w:r>
    </w:p>
    <w:p w14:paraId="6934E996" w14:textId="36C8050F" w:rsidR="004C0CBC" w:rsidRDefault="00F750E0" w:rsidP="004C0CBC">
      <w:pPr>
        <w:pStyle w:val="BodyText"/>
        <w:rPr>
          <w:lang w:eastAsia="ko-KR"/>
        </w:rPr>
      </w:pPr>
      <w:r>
        <w:rPr>
          <w:lang w:eastAsia="ko-KR"/>
        </w:rPr>
        <w:t>The s</w:t>
      </w:r>
      <w:r w:rsidR="004C0CBC" w:rsidRPr="00AE25EF">
        <w:rPr>
          <w:lang w:eastAsia="ko-KR"/>
        </w:rPr>
        <w:t xml:space="preserve">atellite </w:t>
      </w:r>
      <w:r>
        <w:rPr>
          <w:lang w:eastAsia="ko-KR"/>
        </w:rPr>
        <w:t>RTD</w:t>
      </w:r>
      <w:r w:rsidR="004C0CBC" w:rsidRPr="00AE25EF">
        <w:rPr>
          <w:lang w:eastAsia="ko-KR"/>
        </w:rPr>
        <w:t xml:space="preserve"> </w:t>
      </w:r>
      <w:r>
        <w:rPr>
          <w:lang w:eastAsia="ko-KR"/>
        </w:rPr>
        <w:t xml:space="preserve">adds to the </w:t>
      </w:r>
      <w:r w:rsidR="004C0CBC" w:rsidRPr="00AE25EF">
        <w:rPr>
          <w:lang w:eastAsia="ko-KR"/>
        </w:rPr>
        <w:t>scheduling delay</w:t>
      </w:r>
      <w:r>
        <w:rPr>
          <w:lang w:eastAsia="ko-KR"/>
        </w:rPr>
        <w:t xml:space="preserve"> compare to conventional terrestrial networks. This</w:t>
      </w:r>
      <w:r w:rsidR="004C0CBC" w:rsidRPr="00AE25EF">
        <w:rPr>
          <w:lang w:eastAsia="ko-KR"/>
        </w:rPr>
        <w:t xml:space="preserve"> reduces max data rates for the UE assuming the legacy max number HARQ processes of 16 for DL and UL in NR.</w:t>
      </w:r>
      <w:r w:rsidR="004C0CBC">
        <w:rPr>
          <w:lang w:eastAsia="ko-KR"/>
        </w:rPr>
        <w:t xml:space="preserve"> </w:t>
      </w:r>
      <w:r>
        <w:rPr>
          <w:lang w:eastAsia="ko-KR"/>
        </w:rPr>
        <w:t>In non-terrestrial networks, with 16 HARQ processes</w:t>
      </w:r>
      <w:r w:rsidR="004C0CBC">
        <w:rPr>
          <w:lang w:eastAsia="ko-KR"/>
        </w:rPr>
        <w:t xml:space="preserve"> </w:t>
      </w:r>
      <w:r w:rsidR="004C0CBC" w:rsidRPr="00E35544">
        <w:rPr>
          <w:lang w:eastAsia="ko-KR"/>
        </w:rPr>
        <w:t>the available peak throughput</w:t>
      </w:r>
      <w:r w:rsidR="004C0CBC">
        <w:rPr>
          <w:lang w:eastAsia="ko-KR"/>
        </w:rPr>
        <w:t xml:space="preserve"> </w:t>
      </w:r>
      <w:r>
        <w:rPr>
          <w:lang w:eastAsia="ko-KR"/>
        </w:rPr>
        <w:t>for</w:t>
      </w:r>
      <w:r w:rsidR="004C0CBC">
        <w:rPr>
          <w:lang w:eastAsia="ko-KR"/>
        </w:rPr>
        <w:t xml:space="preserve"> the </w:t>
      </w:r>
      <w:r>
        <w:rPr>
          <w:lang w:eastAsia="ko-KR"/>
        </w:rPr>
        <w:t>bent-pipe</w:t>
      </w:r>
      <w:r w:rsidR="004C0CBC" w:rsidRPr="00E35544">
        <w:rPr>
          <w:lang w:eastAsia="ko-KR"/>
        </w:rPr>
        <w:t xml:space="preserve"> satellite deployment </w:t>
      </w:r>
      <w:r w:rsidR="004C0CBC">
        <w:rPr>
          <w:lang w:eastAsia="ko-KR"/>
        </w:rPr>
        <w:t xml:space="preserve">is </w:t>
      </w:r>
      <w:r>
        <w:rPr>
          <w:lang w:eastAsia="ko-KR"/>
        </w:rPr>
        <w:t xml:space="preserve">around </w:t>
      </w:r>
      <w:r w:rsidR="004C0CBC">
        <w:rPr>
          <w:lang w:eastAsia="ko-KR"/>
        </w:rPr>
        <w:t xml:space="preserve">3.2% </w:t>
      </w:r>
      <w:r w:rsidR="004C0CBC">
        <w:rPr>
          <w:lang w:eastAsia="ko-KR"/>
        </w:rPr>
        <w:lastRenderedPageBreak/>
        <w:t>(=16/500*100) of NR terrestrial peak throughput</w:t>
      </w:r>
      <w:r>
        <w:rPr>
          <w:lang w:eastAsia="ko-KR"/>
        </w:rPr>
        <w:t xml:space="preserve"> at GEO, and </w:t>
      </w:r>
      <w:r w:rsidR="004C0CBC">
        <w:rPr>
          <w:lang w:eastAsia="ko-KR"/>
        </w:rPr>
        <w:t>around 57% (=16/28*100) of NR terrestrial peak throughput</w:t>
      </w:r>
      <w:r>
        <w:rPr>
          <w:lang w:eastAsia="ko-KR"/>
        </w:rPr>
        <w:t xml:space="preserve"> at LEO</w:t>
      </w:r>
      <w:r w:rsidR="004C0CBC">
        <w:rPr>
          <w:lang w:eastAsia="ko-KR"/>
        </w:rPr>
        <w:t xml:space="preserve">. </w:t>
      </w:r>
    </w:p>
    <w:p w14:paraId="2DF220BF" w14:textId="44F7027A" w:rsidR="004C0CBC" w:rsidRDefault="004C0CBC" w:rsidP="004C0CBC">
      <w:pPr>
        <w:pStyle w:val="BodyText"/>
        <w:rPr>
          <w:lang w:eastAsia="ko-KR"/>
        </w:rPr>
      </w:pPr>
      <w:r w:rsidRPr="000D6184">
        <w:rPr>
          <w:lang w:eastAsia="ko-KR"/>
        </w:rPr>
        <w:t xml:space="preserve">Reduction in max data rates </w:t>
      </w:r>
      <w:r w:rsidR="00F750E0">
        <w:rPr>
          <w:lang w:eastAsia="ko-KR"/>
        </w:rPr>
        <w:t xml:space="preserve">with larger satellite RTD </w:t>
      </w:r>
      <w:r w:rsidRPr="000D6184">
        <w:rPr>
          <w:lang w:eastAsia="ko-KR"/>
        </w:rPr>
        <w:t>can be avoided with higher number of HARQ processes</w:t>
      </w:r>
      <w:r w:rsidR="00F750E0">
        <w:rPr>
          <w:lang w:eastAsia="ko-KR"/>
        </w:rPr>
        <w:t xml:space="preserve"> calculated approximately </w:t>
      </w:r>
      <w:r w:rsidRPr="00E1096C">
        <w:rPr>
          <w:lang w:eastAsia="ko-KR"/>
        </w:rPr>
        <w:t>using the formula</w:t>
      </w:r>
      <w:r>
        <w:rPr>
          <w:lang w:eastAsia="ko-KR"/>
        </w:rPr>
        <w:t xml:space="preserve"> below from [2].  For example, </w:t>
      </w:r>
      <w:r w:rsidR="00F750E0">
        <w:rPr>
          <w:lang w:eastAsia="ko-KR"/>
        </w:rPr>
        <w:t xml:space="preserve">at </w:t>
      </w:r>
      <w:r w:rsidR="00F750E0" w:rsidRPr="00E1096C">
        <w:rPr>
          <w:lang w:eastAsia="ko-KR"/>
        </w:rPr>
        <w:t xml:space="preserve">LEO=600 km </w:t>
      </w:r>
      <w:r w:rsidR="00F750E0">
        <w:rPr>
          <w:lang w:eastAsia="ko-KR"/>
        </w:rPr>
        <w:t xml:space="preserve">with RTD= 28 ms and NR numerology μ=0, we have </w:t>
      </w:r>
      <w:r>
        <w:rPr>
          <w:lang w:eastAsia="ko-KR"/>
        </w:rPr>
        <w:t>T</w:t>
      </w:r>
      <w:r w:rsidRPr="00E1096C">
        <w:rPr>
          <w:vertAlign w:val="subscript"/>
          <w:lang w:eastAsia="ko-KR"/>
        </w:rPr>
        <w:t>HARQ</w:t>
      </w:r>
      <w:r>
        <w:rPr>
          <w:lang w:eastAsia="ko-KR"/>
        </w:rPr>
        <w:t xml:space="preserve"> = 28</w:t>
      </w:r>
      <w:r w:rsidRPr="00E1096C">
        <w:rPr>
          <w:lang w:eastAsia="ko-KR"/>
        </w:rPr>
        <w:t xml:space="preserve"> ms </w:t>
      </w:r>
      <w:r>
        <w:rPr>
          <w:lang w:eastAsia="ko-KR"/>
        </w:rPr>
        <w:t xml:space="preserve">and </w:t>
      </w:r>
      <w:r w:rsidRPr="00E1096C">
        <w:rPr>
          <w:lang w:eastAsia="ko-KR"/>
        </w:rPr>
        <w:t>T</w:t>
      </w:r>
      <w:r w:rsidRPr="00E1096C">
        <w:rPr>
          <w:vertAlign w:val="subscript"/>
          <w:lang w:eastAsia="ko-KR"/>
        </w:rPr>
        <w:t>slot</w:t>
      </w:r>
      <w:r>
        <w:rPr>
          <w:lang w:eastAsia="ko-KR"/>
        </w:rPr>
        <w:t xml:space="preserve"> </w:t>
      </w:r>
      <w:r w:rsidRPr="00E1096C">
        <w:rPr>
          <w:lang w:eastAsia="ko-KR"/>
        </w:rPr>
        <w:t>= 1ms</w:t>
      </w:r>
      <w:r w:rsidR="00F750E0">
        <w:rPr>
          <w:lang w:eastAsia="ko-KR"/>
        </w:rPr>
        <w:t xml:space="preserve">. The minimum of number of HARQ processes to avoid reduction in max data rates compare to conventional NR terrestrial network is </w:t>
      </w:r>
      <w:r w:rsidR="00F750E0" w:rsidRPr="00E1096C">
        <w:rPr>
          <w:lang w:eastAsia="ko-KR"/>
        </w:rPr>
        <w:t>N</w:t>
      </w:r>
      <w:r w:rsidR="00F750E0" w:rsidRPr="00E1096C">
        <w:rPr>
          <w:vertAlign w:val="subscript"/>
          <w:lang w:eastAsia="ko-KR"/>
        </w:rPr>
        <w:t>HARQ-min</w:t>
      </w:r>
      <w:r w:rsidR="00F750E0">
        <w:rPr>
          <w:lang w:eastAsia="ko-KR"/>
        </w:rPr>
        <w:t xml:space="preserve"> ≥ 28.</w:t>
      </w:r>
    </w:p>
    <w:p w14:paraId="3CDEFF87" w14:textId="77777777" w:rsidR="004C0CBC" w:rsidRPr="0075495E" w:rsidRDefault="00181CFC" w:rsidP="004C0CBC">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685DAD7B" w14:textId="2E2B1892" w:rsidR="004C0CBC" w:rsidRDefault="007F65E6" w:rsidP="004C0CBC">
      <w:pPr>
        <w:pStyle w:val="BodyText"/>
        <w:rPr>
          <w:lang w:eastAsia="ko-KR"/>
        </w:rPr>
      </w:pPr>
      <w:r>
        <w:fldChar w:fldCharType="begin"/>
      </w:r>
      <w:r>
        <w:instrText xml:space="preserve"> REF _Ref11929169 \h </w:instrText>
      </w:r>
      <w:r>
        <w:fldChar w:fldCharType="separate"/>
      </w:r>
      <w:r>
        <w:t xml:space="preserve">Table </w:t>
      </w:r>
      <w:r>
        <w:rPr>
          <w:noProof/>
        </w:rPr>
        <w:t>1</w:t>
      </w:r>
      <w:r>
        <w:fldChar w:fldCharType="end"/>
      </w:r>
      <w:r>
        <w:t xml:space="preserve"> </w:t>
      </w:r>
      <w:r w:rsidR="004C0CBC" w:rsidRPr="002752C9">
        <w:t xml:space="preserve">gives the number of HARQ processes,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sidR="004C0CBC" w:rsidRPr="002752C9">
        <w:t xml:space="preserve">, based on </w:t>
      </w:r>
      <m:oMath>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 xml:space="preserve">HARQ </m:t>
            </m:r>
          </m:sub>
        </m:sSub>
      </m:oMath>
      <w:r w:rsidR="004C0CBC" w:rsidRPr="002752C9">
        <w:t xml:space="preserve"> for different satellite constellations, LEO</w:t>
      </w:r>
      <w:r w:rsidR="004C0CBC">
        <w:t xml:space="preserve"> (</w:t>
      </w:r>
      <w:r w:rsidR="00F750E0">
        <w:t xml:space="preserve">600 km, </w:t>
      </w:r>
      <w:r w:rsidR="004C0CBC">
        <w:t>1500 km)</w:t>
      </w:r>
      <w:r w:rsidR="004C0CBC" w:rsidRPr="002752C9">
        <w:t xml:space="preserve"> and GEO</w:t>
      </w:r>
      <w:r w:rsidR="00452047">
        <w:t xml:space="preserve"> (35786 km)</w:t>
      </w:r>
      <w:r w:rsidR="00F750E0">
        <w:t xml:space="preserve"> and </w:t>
      </w:r>
      <w:r w:rsidR="00F750E0">
        <w:rPr>
          <w:lang w:eastAsia="ko-KR"/>
        </w:rPr>
        <w:t>NR numerology μ=0 [3]</w:t>
      </w:r>
      <w:r w:rsidR="004C0CBC">
        <w:t>.</w:t>
      </w:r>
      <w:r w:rsidR="004C0CBC" w:rsidRPr="008F360B">
        <w:t xml:space="preserve"> </w:t>
      </w:r>
      <w:r w:rsidR="004C0CBC" w:rsidRPr="002752C9">
        <w:t>For larger subcarrier spacing (SCS), i.e., 2</w:t>
      </w:r>
      <w:r w:rsidR="004C0CBC" w:rsidRPr="002752C9">
        <w:rPr>
          <w:vertAlign w:val="superscript"/>
        </w:rPr>
        <w:t>k</w:t>
      </w:r>
      <w:r w:rsidR="00704E41">
        <w:t xml:space="preserve"> * 15 kHz, the minimum</w:t>
      </w:r>
      <w:r w:rsidR="004C0CBC" w:rsidRPr="002752C9">
        <w:t xml:space="preserve"> required nu</w:t>
      </w:r>
      <w:r w:rsidR="00704E41">
        <w:t>mber of the HARQ processes can</w:t>
      </w:r>
      <w:r w:rsidR="004C0CBC" w:rsidRPr="002752C9">
        <w:t xml:space="preserve"> be scaled by 2</w:t>
      </w:r>
      <w:r w:rsidR="004C0CBC" w:rsidRPr="002752C9">
        <w:rPr>
          <w:vertAlign w:val="superscript"/>
        </w:rPr>
        <w:t>k</w:t>
      </w:r>
      <w:r w:rsidR="004C0CBC" w:rsidRPr="002752C9">
        <w:t>.</w:t>
      </w:r>
    </w:p>
    <w:tbl>
      <w:tblPr>
        <w:tblW w:w="5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276"/>
        <w:gridCol w:w="2410"/>
      </w:tblGrid>
      <w:tr w:rsidR="000C1E30" w:rsidRPr="002752C9" w14:paraId="0A5310EE" w14:textId="22D2A479" w:rsidTr="000C1E30">
        <w:trPr>
          <w:trHeight w:val="439"/>
          <w:jc w:val="center"/>
        </w:trPr>
        <w:tc>
          <w:tcPr>
            <w:tcW w:w="1848" w:type="dxa"/>
            <w:tcBorders>
              <w:bottom w:val="single" w:sz="4" w:space="0" w:color="auto"/>
            </w:tcBorders>
            <w:shd w:val="clear" w:color="auto" w:fill="auto"/>
          </w:tcPr>
          <w:p w14:paraId="4C7029EE" w14:textId="77777777" w:rsidR="000C1E30" w:rsidRPr="002752C9" w:rsidRDefault="000C1E30" w:rsidP="00B51731">
            <w:pPr>
              <w:pStyle w:val="TAH"/>
              <w:rPr>
                <w:rFonts w:eastAsia="Calibri"/>
              </w:rPr>
            </w:pPr>
            <w:r w:rsidRPr="002752C9">
              <w:rPr>
                <w:rFonts w:eastAsia="Calibri"/>
              </w:rPr>
              <w:t>constellation</w:t>
            </w:r>
          </w:p>
        </w:tc>
        <w:tc>
          <w:tcPr>
            <w:tcW w:w="1276" w:type="dxa"/>
            <w:tcBorders>
              <w:bottom w:val="single" w:sz="4" w:space="0" w:color="auto"/>
            </w:tcBorders>
            <w:shd w:val="clear" w:color="auto" w:fill="auto"/>
          </w:tcPr>
          <w:p w14:paraId="060574B1" w14:textId="77777777" w:rsidR="000C1E30" w:rsidRPr="002752C9" w:rsidRDefault="000C1E30" w:rsidP="00B51731">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410" w:type="dxa"/>
            <w:tcBorders>
              <w:bottom w:val="single" w:sz="4" w:space="0" w:color="auto"/>
            </w:tcBorders>
            <w:shd w:val="clear" w:color="auto" w:fill="auto"/>
          </w:tcPr>
          <w:p w14:paraId="1A5A6CFD" w14:textId="71835AA6" w:rsidR="000C1E30" w:rsidRPr="002752C9" w:rsidRDefault="00181CFC" w:rsidP="00F750E0">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0C1E30" w:rsidRPr="002752C9">
              <w:rPr>
                <w:rFonts w:eastAsia="Calibri"/>
              </w:rPr>
              <w:t xml:space="preserve"> for 1 ms slot operation</w:t>
            </w:r>
          </w:p>
        </w:tc>
      </w:tr>
      <w:tr w:rsidR="000C1E30" w:rsidRPr="002752C9" w14:paraId="2E38671F" w14:textId="443F6121" w:rsidTr="000C1E30">
        <w:trPr>
          <w:jc w:val="center"/>
        </w:trPr>
        <w:tc>
          <w:tcPr>
            <w:tcW w:w="1848" w:type="dxa"/>
            <w:shd w:val="clear" w:color="auto" w:fill="auto"/>
          </w:tcPr>
          <w:p w14:paraId="2FBD21A6" w14:textId="77777777" w:rsidR="000C1E30" w:rsidRPr="002752C9" w:rsidRDefault="000C1E30" w:rsidP="00B51731">
            <w:pPr>
              <w:pStyle w:val="TAC"/>
              <w:rPr>
                <w:rFonts w:eastAsia="Calibri"/>
              </w:rPr>
            </w:pPr>
            <w:r w:rsidRPr="002752C9">
              <w:rPr>
                <w:rFonts w:eastAsia="Calibri"/>
              </w:rPr>
              <w:t>Terrestrial</w:t>
            </w:r>
          </w:p>
        </w:tc>
        <w:tc>
          <w:tcPr>
            <w:tcW w:w="1276" w:type="dxa"/>
            <w:shd w:val="clear" w:color="auto" w:fill="auto"/>
          </w:tcPr>
          <w:p w14:paraId="05C0B713" w14:textId="77777777" w:rsidR="000C1E30" w:rsidRPr="002752C9" w:rsidRDefault="000C1E30" w:rsidP="00B51731">
            <w:pPr>
              <w:pStyle w:val="TAC"/>
              <w:rPr>
                <w:rFonts w:eastAsia="Calibri"/>
              </w:rPr>
            </w:pPr>
            <w:r w:rsidRPr="002752C9">
              <w:rPr>
                <w:rFonts w:eastAsia="Calibri"/>
              </w:rPr>
              <w:t>16ms</w:t>
            </w:r>
          </w:p>
        </w:tc>
        <w:tc>
          <w:tcPr>
            <w:tcW w:w="2410" w:type="dxa"/>
            <w:shd w:val="clear" w:color="auto" w:fill="auto"/>
          </w:tcPr>
          <w:p w14:paraId="4D3BF83E" w14:textId="77777777" w:rsidR="000C1E30" w:rsidRPr="002752C9" w:rsidRDefault="000C1E30" w:rsidP="00B51731">
            <w:pPr>
              <w:pStyle w:val="TAC"/>
              <w:rPr>
                <w:rFonts w:eastAsia="Calibri"/>
              </w:rPr>
            </w:pPr>
            <w:r w:rsidRPr="002752C9">
              <w:rPr>
                <w:rFonts w:eastAsia="Calibri"/>
              </w:rPr>
              <w:t>16</w:t>
            </w:r>
          </w:p>
        </w:tc>
      </w:tr>
      <w:tr w:rsidR="000C1E30" w:rsidRPr="002752C9" w14:paraId="378E9F7D" w14:textId="51BE5A5D" w:rsidTr="000C1E30">
        <w:trPr>
          <w:jc w:val="center"/>
        </w:trPr>
        <w:tc>
          <w:tcPr>
            <w:tcW w:w="1848" w:type="dxa"/>
            <w:shd w:val="clear" w:color="auto" w:fill="auto"/>
          </w:tcPr>
          <w:p w14:paraId="5BAD27FB" w14:textId="75894D9B" w:rsidR="000C1E30" w:rsidRPr="002752C9" w:rsidRDefault="000C1E30" w:rsidP="00B51731">
            <w:pPr>
              <w:pStyle w:val="TAC"/>
              <w:rPr>
                <w:rFonts w:eastAsia="Calibri"/>
              </w:rPr>
            </w:pPr>
            <w:r>
              <w:rPr>
                <w:rFonts w:eastAsia="Calibri"/>
              </w:rPr>
              <w:t>LEO (600 km)</w:t>
            </w:r>
          </w:p>
        </w:tc>
        <w:tc>
          <w:tcPr>
            <w:tcW w:w="1276" w:type="dxa"/>
            <w:shd w:val="clear" w:color="auto" w:fill="auto"/>
          </w:tcPr>
          <w:p w14:paraId="1CE3B176" w14:textId="0635863C" w:rsidR="000C1E30" w:rsidRPr="002752C9" w:rsidRDefault="000C1E30" w:rsidP="00B51731">
            <w:pPr>
              <w:pStyle w:val="TAC"/>
              <w:rPr>
                <w:rFonts w:eastAsia="Calibri"/>
              </w:rPr>
            </w:pPr>
            <w:r>
              <w:rPr>
                <w:rFonts w:eastAsia="Calibri"/>
              </w:rPr>
              <w:t>28 ms</w:t>
            </w:r>
          </w:p>
        </w:tc>
        <w:tc>
          <w:tcPr>
            <w:tcW w:w="2410" w:type="dxa"/>
            <w:shd w:val="clear" w:color="auto" w:fill="auto"/>
          </w:tcPr>
          <w:p w14:paraId="661BB735" w14:textId="4E6B5E86" w:rsidR="000C1E30" w:rsidRPr="002752C9" w:rsidRDefault="000C1E30" w:rsidP="00B51731">
            <w:pPr>
              <w:pStyle w:val="TAC"/>
              <w:rPr>
                <w:rFonts w:eastAsia="Calibri"/>
              </w:rPr>
            </w:pPr>
            <w:r>
              <w:rPr>
                <w:rFonts w:eastAsia="Calibri"/>
              </w:rPr>
              <w:t>28</w:t>
            </w:r>
          </w:p>
        </w:tc>
      </w:tr>
      <w:tr w:rsidR="000C1E30" w:rsidRPr="002752C9" w14:paraId="354544F9" w14:textId="4A79FC59" w:rsidTr="000C1E30">
        <w:trPr>
          <w:jc w:val="center"/>
        </w:trPr>
        <w:tc>
          <w:tcPr>
            <w:tcW w:w="1848" w:type="dxa"/>
            <w:shd w:val="clear" w:color="auto" w:fill="auto"/>
          </w:tcPr>
          <w:p w14:paraId="44D8DF89" w14:textId="2F73334A" w:rsidR="000C1E30" w:rsidRPr="002752C9" w:rsidRDefault="000C1E30" w:rsidP="00B51731">
            <w:pPr>
              <w:pStyle w:val="TAC"/>
              <w:rPr>
                <w:rFonts w:eastAsia="Calibri"/>
              </w:rPr>
            </w:pPr>
            <w:r w:rsidRPr="002752C9">
              <w:rPr>
                <w:rFonts w:eastAsia="Calibri"/>
              </w:rPr>
              <w:t>LEO</w:t>
            </w:r>
            <w:r>
              <w:rPr>
                <w:rFonts w:eastAsia="Calibri"/>
              </w:rPr>
              <w:t xml:space="preserve"> (1500 km)</w:t>
            </w:r>
          </w:p>
        </w:tc>
        <w:tc>
          <w:tcPr>
            <w:tcW w:w="1276" w:type="dxa"/>
            <w:shd w:val="clear" w:color="auto" w:fill="auto"/>
          </w:tcPr>
          <w:p w14:paraId="4F046B5A" w14:textId="77777777" w:rsidR="000C1E30" w:rsidRPr="002752C9" w:rsidRDefault="000C1E30" w:rsidP="00B51731">
            <w:pPr>
              <w:pStyle w:val="TAC"/>
              <w:rPr>
                <w:rFonts w:eastAsia="Calibri"/>
              </w:rPr>
            </w:pPr>
            <w:r w:rsidRPr="002752C9">
              <w:rPr>
                <w:rFonts w:eastAsia="Calibri"/>
              </w:rPr>
              <w:t>50ms</w:t>
            </w:r>
          </w:p>
        </w:tc>
        <w:tc>
          <w:tcPr>
            <w:tcW w:w="2410" w:type="dxa"/>
            <w:shd w:val="clear" w:color="auto" w:fill="auto"/>
          </w:tcPr>
          <w:p w14:paraId="77973AB4" w14:textId="77777777" w:rsidR="000C1E30" w:rsidRPr="002752C9" w:rsidRDefault="000C1E30" w:rsidP="00B51731">
            <w:pPr>
              <w:pStyle w:val="TAC"/>
              <w:rPr>
                <w:rFonts w:eastAsia="Calibri"/>
              </w:rPr>
            </w:pPr>
            <w:r w:rsidRPr="002752C9">
              <w:rPr>
                <w:rFonts w:eastAsia="Calibri"/>
              </w:rPr>
              <w:t>50</w:t>
            </w:r>
          </w:p>
        </w:tc>
      </w:tr>
      <w:tr w:rsidR="000C1E30" w:rsidRPr="002752C9" w14:paraId="1A9833BF" w14:textId="77777777" w:rsidTr="000C1E30">
        <w:trPr>
          <w:jc w:val="center"/>
        </w:trPr>
        <w:tc>
          <w:tcPr>
            <w:tcW w:w="1848" w:type="dxa"/>
            <w:shd w:val="clear" w:color="auto" w:fill="auto"/>
          </w:tcPr>
          <w:p w14:paraId="5B07BEFE" w14:textId="34D96B1A" w:rsidR="000C1E30" w:rsidRPr="002752C9" w:rsidRDefault="000C1E30" w:rsidP="000C1E30">
            <w:pPr>
              <w:pStyle w:val="TAC"/>
              <w:rPr>
                <w:rFonts w:eastAsia="Calibri"/>
              </w:rPr>
            </w:pPr>
            <w:r w:rsidRPr="0004145B">
              <w:t>MEO (10000 km)</w:t>
            </w:r>
          </w:p>
        </w:tc>
        <w:tc>
          <w:tcPr>
            <w:tcW w:w="1276" w:type="dxa"/>
            <w:shd w:val="clear" w:color="auto" w:fill="auto"/>
          </w:tcPr>
          <w:p w14:paraId="5336EA0B" w14:textId="13EE8EC7" w:rsidR="000C1E30" w:rsidRPr="002752C9" w:rsidRDefault="000C1E30" w:rsidP="000C1E30">
            <w:pPr>
              <w:pStyle w:val="TAC"/>
              <w:rPr>
                <w:rFonts w:eastAsia="Calibri"/>
              </w:rPr>
            </w:pPr>
            <w:r>
              <w:rPr>
                <w:rFonts w:eastAsia="Calibri"/>
              </w:rPr>
              <w:t>180ms</w:t>
            </w:r>
          </w:p>
        </w:tc>
        <w:tc>
          <w:tcPr>
            <w:tcW w:w="2410" w:type="dxa"/>
            <w:shd w:val="clear" w:color="auto" w:fill="auto"/>
          </w:tcPr>
          <w:p w14:paraId="7CBD84AE" w14:textId="6103C7A1" w:rsidR="000C1E30" w:rsidRPr="002752C9" w:rsidRDefault="000C1E30" w:rsidP="000C1E30">
            <w:pPr>
              <w:pStyle w:val="TAC"/>
              <w:rPr>
                <w:rFonts w:eastAsia="Calibri"/>
              </w:rPr>
            </w:pPr>
            <w:r>
              <w:rPr>
                <w:rFonts w:eastAsia="Calibri"/>
              </w:rPr>
              <w:t>180</w:t>
            </w:r>
          </w:p>
        </w:tc>
      </w:tr>
      <w:tr w:rsidR="000C1E30" w:rsidRPr="002752C9" w14:paraId="3E30E364" w14:textId="6521E34A" w:rsidTr="000C1E30">
        <w:trPr>
          <w:trHeight w:val="221"/>
          <w:jc w:val="center"/>
        </w:trPr>
        <w:tc>
          <w:tcPr>
            <w:tcW w:w="1848" w:type="dxa"/>
            <w:shd w:val="clear" w:color="auto" w:fill="auto"/>
          </w:tcPr>
          <w:p w14:paraId="4174FAB2" w14:textId="77777777" w:rsidR="000C1E30" w:rsidRPr="002752C9" w:rsidRDefault="000C1E30" w:rsidP="00B51731">
            <w:pPr>
              <w:pStyle w:val="TAC"/>
              <w:rPr>
                <w:rFonts w:eastAsia="Calibri"/>
              </w:rPr>
            </w:pPr>
            <w:r w:rsidRPr="002752C9">
              <w:rPr>
                <w:rFonts w:eastAsia="Calibri"/>
              </w:rPr>
              <w:t>GEO/HEO</w:t>
            </w:r>
          </w:p>
        </w:tc>
        <w:tc>
          <w:tcPr>
            <w:tcW w:w="1276" w:type="dxa"/>
            <w:shd w:val="clear" w:color="auto" w:fill="auto"/>
          </w:tcPr>
          <w:p w14:paraId="3FC25A74" w14:textId="77777777" w:rsidR="000C1E30" w:rsidRPr="002752C9" w:rsidRDefault="000C1E30" w:rsidP="00B51731">
            <w:pPr>
              <w:pStyle w:val="TAC"/>
              <w:rPr>
                <w:rFonts w:eastAsia="Calibri"/>
              </w:rPr>
            </w:pPr>
            <w:r w:rsidRPr="002752C9">
              <w:rPr>
                <w:rFonts w:eastAsia="Calibri"/>
              </w:rPr>
              <w:t>600ms</w:t>
            </w:r>
          </w:p>
        </w:tc>
        <w:tc>
          <w:tcPr>
            <w:tcW w:w="2410" w:type="dxa"/>
            <w:shd w:val="clear" w:color="auto" w:fill="auto"/>
          </w:tcPr>
          <w:p w14:paraId="1E14DB2D" w14:textId="77777777" w:rsidR="000C1E30" w:rsidRPr="002752C9" w:rsidRDefault="000C1E30" w:rsidP="00B51731">
            <w:pPr>
              <w:pStyle w:val="TAC"/>
              <w:rPr>
                <w:rFonts w:eastAsia="Calibri"/>
              </w:rPr>
            </w:pPr>
            <w:r w:rsidRPr="002752C9">
              <w:rPr>
                <w:rFonts w:eastAsia="Calibri"/>
              </w:rPr>
              <w:t>600</w:t>
            </w:r>
          </w:p>
        </w:tc>
      </w:tr>
    </w:tbl>
    <w:p w14:paraId="7490569B" w14:textId="10AFBF22" w:rsidR="004C0CBC" w:rsidRPr="004F6EA2" w:rsidRDefault="00CC1763" w:rsidP="00CC1763">
      <w:pPr>
        <w:pStyle w:val="Caption"/>
        <w:keepNext/>
        <w:jc w:val="center"/>
        <w:rPr>
          <w:b w:val="0"/>
          <w:i/>
          <w:lang w:eastAsia="ko-KR"/>
        </w:rPr>
      </w:pPr>
      <w:bookmarkStart w:id="3" w:name="_Ref11929169"/>
      <w:r>
        <w:t xml:space="preserve">Table </w:t>
      </w:r>
      <w:r>
        <w:fldChar w:fldCharType="begin"/>
      </w:r>
      <w:r>
        <w:instrText xml:space="preserve"> SEQ Table \* ARABIC </w:instrText>
      </w:r>
      <w:r>
        <w:fldChar w:fldCharType="separate"/>
      </w:r>
      <w:r w:rsidR="00122645">
        <w:rPr>
          <w:noProof/>
        </w:rPr>
        <w:t>1</w:t>
      </w:r>
      <w:r>
        <w:fldChar w:fldCharType="end"/>
      </w:r>
      <w:bookmarkEnd w:id="3"/>
      <w:r w:rsidR="004C0CBC" w:rsidRPr="004F6EA2">
        <w:rPr>
          <w:i/>
        </w:rP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HARQ, min</m:t>
            </m:r>
          </m:sub>
        </m:sSub>
      </m:oMath>
      <w:r w:rsidR="00F750E0">
        <w:rPr>
          <w:i/>
        </w:rPr>
        <w:t xml:space="preserve"> with </w:t>
      </w:r>
      <w:r w:rsidR="004C0CBC" w:rsidRPr="004F6EA2">
        <w:rPr>
          <w:i/>
        </w:rPr>
        <w:t>1ms slot duration for 15 kH</w:t>
      </w:r>
      <w:r w:rsidR="000C1E30">
        <w:rPr>
          <w:i/>
        </w:rPr>
        <w:t>z</w:t>
      </w:r>
      <w:r w:rsidR="00F750E0">
        <w:rPr>
          <w:i/>
          <w:vertAlign w:val="superscript"/>
        </w:rPr>
        <w:t xml:space="preserve"> </w:t>
      </w:r>
      <w:r w:rsidR="004C0CBC" w:rsidRPr="004F6EA2">
        <w:rPr>
          <w:i/>
        </w:rPr>
        <w:t>subcarrier-spacing</w:t>
      </w:r>
    </w:p>
    <w:p w14:paraId="4E119965" w14:textId="77777777" w:rsidR="00F750E0" w:rsidRDefault="00F750E0" w:rsidP="004C0CBC">
      <w:pPr>
        <w:pStyle w:val="BodyText"/>
        <w:rPr>
          <w:lang w:eastAsia="ko-KR"/>
        </w:rPr>
      </w:pPr>
    </w:p>
    <w:p w14:paraId="143688FE" w14:textId="3108CFFB" w:rsidR="00F750E0" w:rsidRDefault="00F750E0" w:rsidP="00F750E0">
      <w:pPr>
        <w:pStyle w:val="Heading1"/>
      </w:pPr>
      <w:r>
        <w:t>HARQ Disabling</w:t>
      </w:r>
      <w:r w:rsidR="00684AE1">
        <w:t xml:space="preserve"> </w:t>
      </w:r>
    </w:p>
    <w:p w14:paraId="6F70DCCC" w14:textId="1D84B70E" w:rsidR="00ED3F46" w:rsidRDefault="00ED3F46" w:rsidP="00ED3F46">
      <w:pPr>
        <w:pStyle w:val="BodyText"/>
        <w:rPr>
          <w:lang w:eastAsia="ko-KR"/>
        </w:rPr>
      </w:pPr>
      <w:r>
        <w:rPr>
          <w:lang w:eastAsia="ko-KR"/>
        </w:rPr>
        <w:t>The number of HARQ processes required can be up to 600 in GEO satellite deployment with NR numerology μ=0, and up to 4800 with NR numerology μ=3. Assuming no restriction on data rates compare to conventional NR terrestrial network</w:t>
      </w:r>
      <w:r w:rsidR="00DE5B5B">
        <w:rPr>
          <w:lang w:eastAsia="ko-KR"/>
        </w:rPr>
        <w:t>,</w:t>
      </w:r>
      <w:r>
        <w:rPr>
          <w:lang w:eastAsia="ko-KR"/>
        </w:rPr>
        <w:t xml:space="preserve"> the soft buffer requirement in the device will need to increase by up to 300 times  (=4800 / 16).  In the gateway gNB, </w:t>
      </w:r>
      <w:r w:rsidR="00704E41">
        <w:rPr>
          <w:lang w:eastAsia="ko-KR"/>
        </w:rPr>
        <w:t xml:space="preserve">this may </w:t>
      </w:r>
      <w:r>
        <w:rPr>
          <w:lang w:eastAsia="ko-KR"/>
        </w:rPr>
        <w:t>require excessive queuing of packets in the higher layer before they can be transmitted by the MAC layer.</w:t>
      </w:r>
      <w:r w:rsidR="00083AD5">
        <w:rPr>
          <w:lang w:eastAsia="ko-KR"/>
        </w:rPr>
        <w:t xml:space="preserve"> </w:t>
      </w:r>
      <w:r w:rsidR="00704E41">
        <w:rPr>
          <w:lang w:eastAsia="ko-KR"/>
        </w:rPr>
        <w:t>I</w:t>
      </w:r>
      <w:r w:rsidR="00083AD5">
        <w:rPr>
          <w:lang w:eastAsia="ko-KR"/>
        </w:rPr>
        <w:t xml:space="preserve">t is </w:t>
      </w:r>
      <w:r w:rsidR="00704E41">
        <w:rPr>
          <w:lang w:eastAsia="ko-KR"/>
        </w:rPr>
        <w:t xml:space="preserve">desirable </w:t>
      </w:r>
      <w:r w:rsidR="00083AD5">
        <w:rPr>
          <w:lang w:eastAsia="ko-KR"/>
        </w:rPr>
        <w:t xml:space="preserve">to design the system to allow disabling </w:t>
      </w:r>
      <w:r w:rsidR="00270F82">
        <w:rPr>
          <w:lang w:eastAsia="ko-KR"/>
        </w:rPr>
        <w:t xml:space="preserve">of </w:t>
      </w:r>
      <w:r w:rsidR="00083AD5">
        <w:rPr>
          <w:lang w:eastAsia="ko-KR"/>
        </w:rPr>
        <w:t>HARQ</w:t>
      </w:r>
      <w:r w:rsidR="00270F82">
        <w:rPr>
          <w:lang w:eastAsia="ko-KR"/>
        </w:rPr>
        <w:t xml:space="preserve"> operation</w:t>
      </w:r>
      <w:r w:rsidR="00704E41">
        <w:rPr>
          <w:lang w:eastAsia="ko-KR"/>
        </w:rPr>
        <w:t xml:space="preserve"> as an option</w:t>
      </w:r>
      <w:r w:rsidR="00083AD5">
        <w:rPr>
          <w:lang w:eastAsia="ko-KR"/>
        </w:rPr>
        <w:t xml:space="preserve">. </w:t>
      </w:r>
    </w:p>
    <w:p w14:paraId="78DE1C19" w14:textId="77777777" w:rsidR="00B56C1C" w:rsidRPr="00B346F2" w:rsidRDefault="00B56C1C" w:rsidP="00B56C1C">
      <w:pPr>
        <w:pStyle w:val="BodyText"/>
        <w:rPr>
          <w:u w:val="single"/>
          <w:lang w:eastAsia="ko-KR"/>
        </w:rPr>
      </w:pPr>
      <w:r w:rsidRPr="00B346F2">
        <w:rPr>
          <w:u w:val="single"/>
          <w:lang w:eastAsia="ko-KR"/>
        </w:rPr>
        <w:t>Semi-Static disabling of HARQ:</w:t>
      </w:r>
    </w:p>
    <w:p w14:paraId="7BE8DE8B" w14:textId="076F59EC" w:rsidR="00B56C1C" w:rsidRPr="00FE20A4" w:rsidRDefault="00B56C1C" w:rsidP="00B56C1C">
      <w:pPr>
        <w:pStyle w:val="BodyText"/>
        <w:rPr>
          <w:lang w:eastAsia="ko-KR"/>
        </w:rPr>
      </w:pPr>
      <w:r w:rsidRPr="00FE20A4">
        <w:rPr>
          <w:lang w:eastAsia="ko-KR"/>
        </w:rPr>
        <w:t>Semi-Static disabling of HARQ</w:t>
      </w:r>
      <w:r>
        <w:rPr>
          <w:lang w:eastAsia="ko-KR"/>
        </w:rPr>
        <w:t xml:space="preserve"> can be done simply by setting a n</w:t>
      </w:r>
      <w:r w:rsidRPr="00FE20A4">
        <w:rPr>
          <w:lang w:eastAsia="ko-KR"/>
        </w:rPr>
        <w:t xml:space="preserve">ew RRC 1-bit field ntnHARQdisabled flag </w:t>
      </w:r>
      <w:r>
        <w:rPr>
          <w:lang w:eastAsia="ko-KR"/>
        </w:rPr>
        <w:t xml:space="preserve">to indicate </w:t>
      </w:r>
      <w:r w:rsidRPr="00FE20A4">
        <w:rPr>
          <w:lang w:eastAsia="ko-KR"/>
        </w:rPr>
        <w:t>HARQ is disabled</w:t>
      </w:r>
      <w:r>
        <w:rPr>
          <w:lang w:eastAsia="ko-KR"/>
        </w:rPr>
        <w:t xml:space="preserve"> via</w:t>
      </w:r>
    </w:p>
    <w:p w14:paraId="2FAE7741" w14:textId="77777777" w:rsidR="00B56C1C" w:rsidRPr="00FE20A4" w:rsidRDefault="00B56C1C" w:rsidP="00B56C1C">
      <w:pPr>
        <w:pStyle w:val="BodyText"/>
        <w:numPr>
          <w:ilvl w:val="0"/>
          <w:numId w:val="8"/>
        </w:numPr>
        <w:rPr>
          <w:lang w:eastAsia="ko-KR"/>
        </w:rPr>
      </w:pPr>
      <w:r>
        <w:rPr>
          <w:lang w:eastAsia="ko-KR"/>
        </w:rPr>
        <w:t>Common signalling b</w:t>
      </w:r>
      <w:r w:rsidRPr="00FE20A4">
        <w:rPr>
          <w:lang w:eastAsia="ko-KR"/>
        </w:rPr>
        <w:t>roadcast in System Information Block</w:t>
      </w:r>
    </w:p>
    <w:p w14:paraId="5321BCB9" w14:textId="77777777" w:rsidR="00B56C1C" w:rsidRPr="00FE20A4" w:rsidRDefault="00B56C1C" w:rsidP="00B56C1C">
      <w:pPr>
        <w:pStyle w:val="BodyText"/>
        <w:numPr>
          <w:ilvl w:val="0"/>
          <w:numId w:val="8"/>
        </w:numPr>
        <w:rPr>
          <w:lang w:eastAsia="ko-KR"/>
        </w:rPr>
      </w:pPr>
      <w:r>
        <w:rPr>
          <w:lang w:eastAsia="ko-KR"/>
        </w:rPr>
        <w:t xml:space="preserve">Dedicated signalling </w:t>
      </w:r>
      <w:r w:rsidRPr="00FE20A4">
        <w:rPr>
          <w:lang w:eastAsia="ko-KR"/>
        </w:rPr>
        <w:t>Dedicated Information Element</w:t>
      </w:r>
    </w:p>
    <w:p w14:paraId="5051E351" w14:textId="529499B6" w:rsidR="00B56C1C" w:rsidRDefault="00AB7A46" w:rsidP="00B56C1C">
      <w:pPr>
        <w:pStyle w:val="BodyText"/>
        <w:rPr>
          <w:lang w:eastAsia="ko-KR"/>
        </w:rPr>
      </w:pPr>
      <w:r>
        <w:rPr>
          <w:lang w:eastAsia="ko-KR"/>
        </w:rPr>
        <w:t>The UE need not be configured with PUCCH resources for HARQ reporting, and t</w:t>
      </w:r>
      <w:r w:rsidR="00B56C1C">
        <w:rPr>
          <w:lang w:eastAsia="ko-KR"/>
        </w:rPr>
        <w:t xml:space="preserve">he </w:t>
      </w:r>
      <w:r w:rsidR="00B56C1C" w:rsidRPr="00FE20A4">
        <w:rPr>
          <w:lang w:eastAsia="ko-KR"/>
        </w:rPr>
        <w:t xml:space="preserve">UE behaviour can be specified to not transmit UL HARQ Ack/Nack in PUCCH if </w:t>
      </w:r>
      <w:r w:rsidR="00B56C1C" w:rsidRPr="00704E41">
        <w:rPr>
          <w:i/>
          <w:lang w:eastAsia="ko-KR"/>
        </w:rPr>
        <w:t>ntnHARQdisabled</w:t>
      </w:r>
      <w:r w:rsidR="00B56C1C" w:rsidRPr="00FE20A4">
        <w:rPr>
          <w:lang w:eastAsia="ko-KR"/>
        </w:rPr>
        <w:t xml:space="preserve"> flag is set</w:t>
      </w:r>
      <w:r w:rsidR="00B56C1C">
        <w:rPr>
          <w:lang w:eastAsia="ko-KR"/>
        </w:rPr>
        <w:t>.</w:t>
      </w:r>
    </w:p>
    <w:p w14:paraId="708A79A8" w14:textId="2D89EA32" w:rsidR="00B56C1C" w:rsidRPr="00FE20A4" w:rsidRDefault="00B56C1C" w:rsidP="00B56C1C">
      <w:pPr>
        <w:pStyle w:val="BodyText"/>
        <w:rPr>
          <w:b/>
          <w:i/>
          <w:lang w:eastAsia="ko-KR"/>
        </w:rPr>
      </w:pPr>
      <w:r>
        <w:rPr>
          <w:b/>
          <w:i/>
          <w:lang w:eastAsia="ko-KR"/>
        </w:rPr>
        <w:t xml:space="preserve">Proposal </w:t>
      </w:r>
      <w:r w:rsidR="004E4A07">
        <w:rPr>
          <w:b/>
          <w:i/>
          <w:lang w:eastAsia="ko-KR"/>
        </w:rPr>
        <w:t>#</w:t>
      </w:r>
      <w:r>
        <w:rPr>
          <w:b/>
          <w:i/>
          <w:lang w:eastAsia="ko-KR"/>
        </w:rPr>
        <w:t>1</w:t>
      </w:r>
      <w:r w:rsidRPr="00FE20A4">
        <w:rPr>
          <w:b/>
          <w:i/>
          <w:lang w:eastAsia="ko-KR"/>
        </w:rPr>
        <w:t>: Semi-Static disabling of HARQ can be done by setting a new RRC 1-bit field ntnHARQdisabled flag to indicate HARQ is disabled via</w:t>
      </w:r>
    </w:p>
    <w:p w14:paraId="0B6A1D11" w14:textId="77777777" w:rsidR="00B56C1C" w:rsidRPr="00FE20A4" w:rsidRDefault="00B56C1C" w:rsidP="00B56C1C">
      <w:pPr>
        <w:pStyle w:val="BodyText"/>
        <w:numPr>
          <w:ilvl w:val="0"/>
          <w:numId w:val="9"/>
        </w:numPr>
        <w:rPr>
          <w:b/>
          <w:i/>
          <w:lang w:eastAsia="ko-KR"/>
        </w:rPr>
      </w:pPr>
      <w:r w:rsidRPr="00FE20A4">
        <w:rPr>
          <w:b/>
          <w:i/>
          <w:lang w:eastAsia="ko-KR"/>
        </w:rPr>
        <w:t>Common signalling broadcast in System Information Block</w:t>
      </w:r>
    </w:p>
    <w:p w14:paraId="00E9D28C" w14:textId="77777777" w:rsidR="00B56C1C" w:rsidRPr="00FE20A4" w:rsidRDefault="00B56C1C" w:rsidP="00B56C1C">
      <w:pPr>
        <w:pStyle w:val="BodyText"/>
        <w:numPr>
          <w:ilvl w:val="0"/>
          <w:numId w:val="9"/>
        </w:numPr>
        <w:rPr>
          <w:b/>
          <w:i/>
          <w:lang w:eastAsia="ko-KR"/>
        </w:rPr>
      </w:pPr>
      <w:r w:rsidRPr="00FE20A4">
        <w:rPr>
          <w:b/>
          <w:i/>
          <w:lang w:eastAsia="ko-KR"/>
        </w:rPr>
        <w:t>Dedicated signalling Dedicated Information Element</w:t>
      </w:r>
    </w:p>
    <w:p w14:paraId="27424788" w14:textId="29D9CCA3" w:rsidR="00684AE1" w:rsidRPr="00B346F2" w:rsidRDefault="00684AE1" w:rsidP="004C0CBC">
      <w:pPr>
        <w:pStyle w:val="BodyText"/>
        <w:rPr>
          <w:u w:val="single"/>
          <w:lang w:eastAsia="ko-KR"/>
        </w:rPr>
      </w:pPr>
      <w:r w:rsidRPr="00B346F2">
        <w:rPr>
          <w:u w:val="single"/>
          <w:lang w:eastAsia="ko-KR"/>
        </w:rPr>
        <w:t>Dynamical disabling of HARQ by gNB</w:t>
      </w:r>
    </w:p>
    <w:p w14:paraId="276AD8D7" w14:textId="77777777" w:rsidR="00704E41" w:rsidRDefault="00704E41" w:rsidP="00B51AF6">
      <w:pPr>
        <w:pStyle w:val="BodyText"/>
        <w:rPr>
          <w:lang w:eastAsia="ko-KR"/>
        </w:rPr>
      </w:pPr>
      <w:r>
        <w:rPr>
          <w:lang w:eastAsia="ko-KR"/>
        </w:rPr>
        <w:t xml:space="preserve">Dynamic disabling of HARQ </w:t>
      </w:r>
      <w:r w:rsidR="00AE6C65">
        <w:rPr>
          <w:lang w:eastAsia="ko-KR"/>
        </w:rPr>
        <w:t xml:space="preserve">may introduce flexibility, </w:t>
      </w:r>
      <w:r>
        <w:rPr>
          <w:lang w:eastAsia="ko-KR"/>
        </w:rPr>
        <w:t xml:space="preserve">but </w:t>
      </w:r>
      <w:r w:rsidR="00270F82">
        <w:rPr>
          <w:lang w:eastAsia="ko-KR"/>
        </w:rPr>
        <w:t xml:space="preserve">triggers </w:t>
      </w:r>
      <w:r w:rsidR="00CC0DD9">
        <w:rPr>
          <w:lang w:eastAsia="ko-KR"/>
        </w:rPr>
        <w:t xml:space="preserve">that control </w:t>
      </w:r>
      <w:r w:rsidR="00270F82">
        <w:rPr>
          <w:lang w:eastAsia="ko-KR"/>
        </w:rPr>
        <w:t>HARQ operation</w:t>
      </w:r>
      <w:r>
        <w:rPr>
          <w:lang w:eastAsia="ko-KR"/>
        </w:rPr>
        <w:t xml:space="preserve"> will need further consideration</w:t>
      </w:r>
      <w:r w:rsidR="00270F82">
        <w:rPr>
          <w:lang w:eastAsia="ko-KR"/>
        </w:rPr>
        <w:t>. Disabling HARQ is necessary when the UE’s soft buffer limits are reached. However, the gNB is largely unaware of the UE’s soft buffer status</w:t>
      </w:r>
      <w:r w:rsidR="00CC0DD9">
        <w:rPr>
          <w:lang w:eastAsia="ko-KR"/>
        </w:rPr>
        <w:t xml:space="preserve"> today</w:t>
      </w:r>
      <w:r w:rsidR="00270F82">
        <w:rPr>
          <w:lang w:eastAsia="ko-KR"/>
        </w:rPr>
        <w:t xml:space="preserve">. Without the addition of additional signalling, an effective trigger to control HARQ operation cannot be designed. </w:t>
      </w:r>
    </w:p>
    <w:p w14:paraId="02DA65BB" w14:textId="2F600CF7" w:rsidR="000A10D2" w:rsidRDefault="00D76203" w:rsidP="00B51AF6">
      <w:pPr>
        <w:pStyle w:val="BodyText"/>
        <w:rPr>
          <w:lang w:eastAsia="ko-KR"/>
        </w:rPr>
      </w:pPr>
      <w:r>
        <w:rPr>
          <w:lang w:eastAsia="ko-KR"/>
        </w:rPr>
        <w:t>A further</w:t>
      </w:r>
      <w:r w:rsidR="000A10D2">
        <w:rPr>
          <w:lang w:eastAsia="ko-KR"/>
        </w:rPr>
        <w:t xml:space="preserve"> consideration is the PUCCH overhead. </w:t>
      </w:r>
      <w:r w:rsidR="00704E41">
        <w:rPr>
          <w:lang w:eastAsia="ko-KR"/>
        </w:rPr>
        <w:t>T</w:t>
      </w:r>
      <w:r w:rsidR="000A10D2">
        <w:rPr>
          <w:lang w:eastAsia="ko-KR"/>
        </w:rPr>
        <w:t>he gNB must reserve PUCCH resources for a UE</w:t>
      </w:r>
      <w:r>
        <w:rPr>
          <w:lang w:eastAsia="ko-KR"/>
        </w:rPr>
        <w:t xml:space="preserve"> to report HARQ feedback when enabled</w:t>
      </w:r>
      <w:r w:rsidR="000A10D2">
        <w:rPr>
          <w:lang w:eastAsia="ko-KR"/>
        </w:rPr>
        <w:t xml:space="preserve">. </w:t>
      </w:r>
      <w:r w:rsidR="00704E41">
        <w:rPr>
          <w:lang w:eastAsia="ko-KR"/>
        </w:rPr>
        <w:t>T</w:t>
      </w:r>
      <w:r w:rsidR="000A10D2">
        <w:rPr>
          <w:lang w:eastAsia="ko-KR"/>
        </w:rPr>
        <w:t xml:space="preserve">he </w:t>
      </w:r>
      <w:r w:rsidR="00704E41">
        <w:rPr>
          <w:lang w:eastAsia="ko-KR"/>
        </w:rPr>
        <w:t xml:space="preserve">dynamic </w:t>
      </w:r>
      <w:r w:rsidR="000A10D2">
        <w:rPr>
          <w:lang w:eastAsia="ko-KR"/>
        </w:rPr>
        <w:t xml:space="preserve">disabling of HARQ leads to the </w:t>
      </w:r>
      <w:r>
        <w:rPr>
          <w:lang w:eastAsia="ko-KR"/>
        </w:rPr>
        <w:t xml:space="preserve">scenario </w:t>
      </w:r>
      <w:r w:rsidR="000A10D2">
        <w:rPr>
          <w:lang w:eastAsia="ko-KR"/>
        </w:rPr>
        <w:t xml:space="preserve">where </w:t>
      </w:r>
      <w:r>
        <w:rPr>
          <w:lang w:eastAsia="ko-KR"/>
        </w:rPr>
        <w:t xml:space="preserve">unusable </w:t>
      </w:r>
      <w:r w:rsidR="000A10D2">
        <w:rPr>
          <w:lang w:eastAsia="ko-KR"/>
        </w:rPr>
        <w:t xml:space="preserve">PUCCH resources </w:t>
      </w:r>
      <w:r>
        <w:rPr>
          <w:lang w:eastAsia="ko-KR"/>
        </w:rPr>
        <w:t xml:space="preserve">are </w:t>
      </w:r>
      <w:r w:rsidR="000A10D2">
        <w:rPr>
          <w:lang w:eastAsia="ko-KR"/>
        </w:rPr>
        <w:lastRenderedPageBreak/>
        <w:t xml:space="preserve">reserved for a UE. Given that an NTN cell ranges in size from 100-500kms </w:t>
      </w:r>
      <w:r>
        <w:rPr>
          <w:lang w:eastAsia="ko-KR"/>
        </w:rPr>
        <w:t>in diameter</w:t>
      </w:r>
      <w:r w:rsidR="000A10D2">
        <w:rPr>
          <w:lang w:eastAsia="ko-KR"/>
        </w:rPr>
        <w:t xml:space="preserve">, reserving PUCCH resources for every active </w:t>
      </w:r>
      <w:r>
        <w:rPr>
          <w:lang w:eastAsia="ko-KR"/>
        </w:rPr>
        <w:t xml:space="preserve">user </w:t>
      </w:r>
      <w:r w:rsidR="000A10D2">
        <w:rPr>
          <w:lang w:eastAsia="ko-KR"/>
        </w:rPr>
        <w:t xml:space="preserve">can add significant overheads, especially considering that </w:t>
      </w:r>
      <w:r>
        <w:rPr>
          <w:lang w:eastAsia="ko-KR"/>
        </w:rPr>
        <w:t xml:space="preserve">they </w:t>
      </w:r>
      <w:r w:rsidR="000A10D2">
        <w:rPr>
          <w:lang w:eastAsia="ko-KR"/>
        </w:rPr>
        <w:t>may not always be used.</w:t>
      </w:r>
    </w:p>
    <w:p w14:paraId="256275FD" w14:textId="3E2E802F" w:rsidR="008D3968" w:rsidRDefault="00704E41" w:rsidP="004C0CBC">
      <w:pPr>
        <w:pStyle w:val="BodyText"/>
        <w:rPr>
          <w:lang w:eastAsia="ko-KR"/>
        </w:rPr>
      </w:pPr>
      <w:r>
        <w:rPr>
          <w:lang w:eastAsia="ko-KR"/>
        </w:rPr>
        <w:t xml:space="preserve">The impact on specifications to introduce new </w:t>
      </w:r>
      <w:r w:rsidR="000A10D2">
        <w:rPr>
          <w:lang w:eastAsia="ko-KR"/>
        </w:rPr>
        <w:t>solutions</w:t>
      </w:r>
      <w:r>
        <w:rPr>
          <w:lang w:eastAsia="ko-KR"/>
        </w:rPr>
        <w:t xml:space="preserve"> to support </w:t>
      </w:r>
      <w:r w:rsidR="000A10D2">
        <w:rPr>
          <w:lang w:eastAsia="ko-KR"/>
        </w:rPr>
        <w:t>d</w:t>
      </w:r>
      <w:r w:rsidR="008D3968" w:rsidRPr="00B51AF6">
        <w:rPr>
          <w:lang w:eastAsia="ko-KR"/>
        </w:rPr>
        <w:t xml:space="preserve">ynamical disabling </w:t>
      </w:r>
      <w:r>
        <w:rPr>
          <w:lang w:eastAsia="ko-KR"/>
        </w:rPr>
        <w:t xml:space="preserve">of </w:t>
      </w:r>
      <w:r w:rsidR="008D3968" w:rsidRPr="00B51AF6">
        <w:rPr>
          <w:lang w:eastAsia="ko-KR"/>
        </w:rPr>
        <w:t xml:space="preserve">HARQ by gNB </w:t>
      </w:r>
      <w:r>
        <w:rPr>
          <w:lang w:eastAsia="ko-KR"/>
        </w:rPr>
        <w:t>will need to be justified</w:t>
      </w:r>
      <w:r w:rsidR="008D3968" w:rsidRPr="00B51AF6">
        <w:rPr>
          <w:lang w:eastAsia="ko-KR"/>
        </w:rPr>
        <w:t xml:space="preserve">. </w:t>
      </w:r>
      <w:r>
        <w:rPr>
          <w:lang w:eastAsia="ko-KR"/>
        </w:rPr>
        <w:t>W</w:t>
      </w:r>
      <w:r w:rsidR="008D3968" w:rsidRPr="00B51AF6">
        <w:rPr>
          <w:lang w:eastAsia="ko-KR"/>
        </w:rPr>
        <w:t xml:space="preserve">e </w:t>
      </w:r>
      <w:r>
        <w:rPr>
          <w:lang w:eastAsia="ko-KR"/>
        </w:rPr>
        <w:t xml:space="preserve">have preference if </w:t>
      </w:r>
      <w:r w:rsidR="00D76203">
        <w:rPr>
          <w:lang w:eastAsia="ko-KR"/>
        </w:rPr>
        <w:t xml:space="preserve">dynamic </w:t>
      </w:r>
      <w:r>
        <w:rPr>
          <w:lang w:eastAsia="ko-KR"/>
        </w:rPr>
        <w:t xml:space="preserve">disabling of HARQ </w:t>
      </w:r>
      <w:r w:rsidR="00D76203">
        <w:rPr>
          <w:lang w:eastAsia="ko-KR"/>
        </w:rPr>
        <w:t xml:space="preserve">is </w:t>
      </w:r>
      <w:r w:rsidR="000A10D2">
        <w:rPr>
          <w:lang w:eastAsia="ko-KR"/>
        </w:rPr>
        <w:t>not considered for NTN</w:t>
      </w:r>
      <w:r w:rsidR="008D3968" w:rsidRPr="00B51AF6">
        <w:rPr>
          <w:lang w:eastAsia="ko-KR"/>
        </w:rPr>
        <w:t>.</w:t>
      </w:r>
      <w:r>
        <w:rPr>
          <w:lang w:eastAsia="ko-KR"/>
        </w:rPr>
        <w:t xml:space="preserve"> Further, as is discusses in the next session we have preference to enhance HARQ when enabled for NR-NTN.</w:t>
      </w:r>
    </w:p>
    <w:p w14:paraId="4E8ADACC" w14:textId="6A91E51B" w:rsidR="00684AE1" w:rsidRPr="00684AE1" w:rsidRDefault="00704E41" w:rsidP="004C0CBC">
      <w:pPr>
        <w:pStyle w:val="BodyText"/>
        <w:rPr>
          <w:lang w:eastAsia="ko-KR"/>
        </w:rPr>
      </w:pPr>
      <w:r>
        <w:rPr>
          <w:b/>
          <w:i/>
          <w:lang w:eastAsia="ko-KR"/>
        </w:rPr>
        <w:t>Proposal#2</w:t>
      </w:r>
      <w:r w:rsidR="00BA1220" w:rsidRPr="00BA1220">
        <w:rPr>
          <w:b/>
          <w:i/>
          <w:lang w:eastAsia="ko-KR"/>
        </w:rPr>
        <w:t xml:space="preserve">: </w:t>
      </w:r>
      <w:r w:rsidR="000A10D2">
        <w:rPr>
          <w:b/>
          <w:i/>
          <w:lang w:eastAsia="ko-KR"/>
        </w:rPr>
        <w:t xml:space="preserve">Dynamically disabling </w:t>
      </w:r>
      <w:r>
        <w:rPr>
          <w:b/>
          <w:i/>
          <w:lang w:eastAsia="ko-KR"/>
        </w:rPr>
        <w:t xml:space="preserve">of </w:t>
      </w:r>
      <w:r w:rsidR="000A10D2">
        <w:rPr>
          <w:b/>
          <w:i/>
          <w:lang w:eastAsia="ko-KR"/>
        </w:rPr>
        <w:t>HARQ</w:t>
      </w:r>
      <w:r w:rsidR="00A80927">
        <w:rPr>
          <w:b/>
          <w:i/>
          <w:lang w:eastAsia="ko-KR"/>
        </w:rPr>
        <w:t xml:space="preserve"> </w:t>
      </w:r>
      <w:r>
        <w:rPr>
          <w:b/>
          <w:i/>
          <w:lang w:eastAsia="ko-KR"/>
        </w:rPr>
        <w:t>for NR-NTN should not be supported</w:t>
      </w:r>
      <w:r w:rsidR="00A80927">
        <w:rPr>
          <w:b/>
          <w:i/>
          <w:lang w:eastAsia="ko-KR"/>
        </w:rPr>
        <w:t>.</w:t>
      </w:r>
    </w:p>
    <w:p w14:paraId="4010F7EC" w14:textId="76E96CBB" w:rsidR="00684AE1" w:rsidRPr="00B346F2" w:rsidRDefault="00684AE1" w:rsidP="00684AE1">
      <w:pPr>
        <w:pStyle w:val="BodyText"/>
        <w:rPr>
          <w:u w:val="single"/>
          <w:lang w:eastAsia="ko-KR"/>
        </w:rPr>
      </w:pPr>
      <w:r w:rsidRPr="00B346F2">
        <w:rPr>
          <w:u w:val="single"/>
          <w:lang w:eastAsia="ko-KR"/>
        </w:rPr>
        <w:t>Compact DCI in NR-NTN when HARQ is disabled:</w:t>
      </w:r>
    </w:p>
    <w:p w14:paraId="70E9694B" w14:textId="793BFBB9" w:rsidR="00684AE1" w:rsidRDefault="00684AE1" w:rsidP="00684AE1">
      <w:pPr>
        <w:pStyle w:val="BodyText"/>
        <w:rPr>
          <w:lang w:eastAsia="ko-KR"/>
        </w:rPr>
      </w:pPr>
      <w:r w:rsidRPr="00FE20A4">
        <w:rPr>
          <w:lang w:eastAsia="ko-KR"/>
        </w:rPr>
        <w:t>DCI fields that can be removed for Fallback DCI fields for scheduling PDSCH (DCI form</w:t>
      </w:r>
      <w:r>
        <w:rPr>
          <w:lang w:eastAsia="ko-KR"/>
        </w:rPr>
        <w:t>at</w:t>
      </w:r>
      <w:r w:rsidRPr="00FE20A4">
        <w:rPr>
          <w:lang w:eastAsia="ko-KR"/>
        </w:rPr>
        <w:t xml:space="preserve"> 1_0)</w:t>
      </w:r>
      <w:r>
        <w:rPr>
          <w:lang w:eastAsia="ko-KR"/>
        </w:rPr>
        <w:t xml:space="preserve"> or scheduling PUSCH (DCI format 0_0) if HARQ is disabled</w:t>
      </w:r>
      <w:r w:rsidRPr="00FE20A4">
        <w:rPr>
          <w:lang w:eastAsia="ko-KR"/>
        </w:rPr>
        <w:t>.</w:t>
      </w:r>
      <w:r>
        <w:rPr>
          <w:lang w:eastAsia="ko-KR"/>
        </w:rPr>
        <w:t xml:space="preserve"> </w:t>
      </w:r>
      <w:r w:rsidRPr="00FE20A4">
        <w:rPr>
          <w:lang w:eastAsia="ko-KR"/>
        </w:rPr>
        <w:t>Compact DCI with reduced DCI fields to reduce L1 overhead and/or increase reliability with lower ECR</w:t>
      </w:r>
      <w:r>
        <w:rPr>
          <w:lang w:eastAsia="ko-KR"/>
        </w:rPr>
        <w:t xml:space="preserve"> are illustrated in red in </w:t>
      </w:r>
      <w:r w:rsidR="007F65E6">
        <w:rPr>
          <w:lang w:eastAsia="ko-KR"/>
        </w:rPr>
        <w:fldChar w:fldCharType="begin"/>
      </w:r>
      <w:r w:rsidR="007F65E6">
        <w:rPr>
          <w:lang w:eastAsia="ko-KR"/>
        </w:rPr>
        <w:instrText xml:space="preserve"> REF _Ref11929181 \h </w:instrText>
      </w:r>
      <w:r w:rsidR="007F65E6">
        <w:rPr>
          <w:lang w:eastAsia="ko-KR"/>
        </w:rPr>
      </w:r>
      <w:r w:rsidR="007F65E6">
        <w:rPr>
          <w:lang w:eastAsia="ko-KR"/>
        </w:rPr>
        <w:fldChar w:fldCharType="separate"/>
      </w:r>
      <w:r w:rsidR="007F65E6">
        <w:t xml:space="preserve">Table </w:t>
      </w:r>
      <w:r w:rsidR="007F65E6">
        <w:rPr>
          <w:noProof/>
        </w:rPr>
        <w:t>2</w:t>
      </w:r>
      <w:r w:rsidR="007F65E6">
        <w:rPr>
          <w:lang w:eastAsia="ko-KR"/>
        </w:rPr>
        <w:fldChar w:fldCharType="end"/>
      </w:r>
      <w:r w:rsidR="007F65E6">
        <w:rPr>
          <w:lang w:eastAsia="ko-KR"/>
        </w:rPr>
        <w:t xml:space="preserve"> </w:t>
      </w:r>
      <w:r>
        <w:rPr>
          <w:lang w:eastAsia="ko-KR"/>
        </w:rPr>
        <w:t xml:space="preserve">and </w:t>
      </w:r>
      <w:r w:rsidR="007F65E6">
        <w:rPr>
          <w:lang w:eastAsia="ko-KR"/>
        </w:rPr>
        <w:fldChar w:fldCharType="begin"/>
      </w:r>
      <w:r w:rsidR="007F65E6">
        <w:rPr>
          <w:lang w:eastAsia="ko-KR"/>
        </w:rPr>
        <w:instrText xml:space="preserve"> REF _Ref11929190 \h </w:instrText>
      </w:r>
      <w:r w:rsidR="007F65E6">
        <w:rPr>
          <w:lang w:eastAsia="ko-KR"/>
        </w:rPr>
      </w:r>
      <w:r w:rsidR="007F65E6">
        <w:rPr>
          <w:lang w:eastAsia="ko-KR"/>
        </w:rPr>
        <w:fldChar w:fldCharType="separate"/>
      </w:r>
      <w:r w:rsidR="007F65E6">
        <w:t xml:space="preserve">Table </w:t>
      </w:r>
      <w:r w:rsidR="007F65E6">
        <w:rPr>
          <w:noProof/>
        </w:rPr>
        <w:t>3</w:t>
      </w:r>
      <w:r w:rsidR="007F65E6">
        <w:rPr>
          <w:lang w:eastAsia="ko-KR"/>
        </w:rPr>
        <w:fldChar w:fldCharType="end"/>
      </w:r>
      <w:r w:rsidR="007F65E6">
        <w:rPr>
          <w:lang w:eastAsia="ko-KR"/>
        </w:rPr>
        <w:t xml:space="preserve"> </w:t>
      </w:r>
      <w:r>
        <w:rPr>
          <w:lang w:eastAsia="ko-KR"/>
        </w:rPr>
        <w:t>respectively for PDSCH and PUSCH.  Compact DCI can also be considered for normal DCI formats 1_1 and 0_1.</w:t>
      </w:r>
    </w:p>
    <w:p w14:paraId="45794394" w14:textId="77777777" w:rsidR="00684AE1" w:rsidRDefault="00684AE1" w:rsidP="00684AE1">
      <w:pPr>
        <w:pStyle w:val="BodyText"/>
        <w:jc w:val="center"/>
        <w:rPr>
          <w:lang w:eastAsia="ko-KR"/>
        </w:rPr>
      </w:pPr>
      <w:r>
        <w:rPr>
          <w:noProof/>
          <w:lang w:val="en-US"/>
        </w:rPr>
        <w:drawing>
          <wp:inline distT="0" distB="0" distL="0" distR="0" wp14:anchorId="0B57F84C" wp14:editId="48DD444A">
            <wp:extent cx="3510116" cy="22157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24605" cy="2224907"/>
                    </a:xfrm>
                    <a:prstGeom prst="rect">
                      <a:avLst/>
                    </a:prstGeom>
                  </pic:spPr>
                </pic:pic>
              </a:graphicData>
            </a:graphic>
          </wp:inline>
        </w:drawing>
      </w:r>
    </w:p>
    <w:p w14:paraId="58225CCE" w14:textId="29F0962B" w:rsidR="00684AE1" w:rsidRPr="00FE20A4" w:rsidRDefault="007F65E6" w:rsidP="007F65E6">
      <w:pPr>
        <w:pStyle w:val="Caption"/>
        <w:jc w:val="center"/>
        <w:rPr>
          <w:b w:val="0"/>
          <w:i/>
          <w:lang w:eastAsia="ko-KR"/>
        </w:rPr>
      </w:pPr>
      <w:bookmarkStart w:id="4" w:name="_Ref11929181"/>
      <w:r>
        <w:t xml:space="preserve">Table </w:t>
      </w:r>
      <w:r>
        <w:fldChar w:fldCharType="begin"/>
      </w:r>
      <w:r>
        <w:instrText xml:space="preserve"> SEQ Table \* ARABIC </w:instrText>
      </w:r>
      <w:r>
        <w:fldChar w:fldCharType="separate"/>
      </w:r>
      <w:r w:rsidR="00122645">
        <w:rPr>
          <w:noProof/>
        </w:rPr>
        <w:t>2</w:t>
      </w:r>
      <w:r>
        <w:fldChar w:fldCharType="end"/>
      </w:r>
      <w:bookmarkEnd w:id="4"/>
      <w:r w:rsidR="00684AE1" w:rsidRPr="00FE20A4">
        <w:rPr>
          <w:i/>
          <w:lang w:eastAsia="ko-KR"/>
        </w:rPr>
        <w:t xml:space="preserve">: Compact DCI </w:t>
      </w:r>
      <w:r w:rsidR="00684AE1">
        <w:rPr>
          <w:i/>
          <w:lang w:eastAsia="ko-KR"/>
        </w:rPr>
        <w:t xml:space="preserve">Format 1_0 </w:t>
      </w:r>
      <w:r w:rsidR="00684AE1" w:rsidRPr="00FE20A4">
        <w:rPr>
          <w:i/>
          <w:lang w:eastAsia="ko-KR"/>
        </w:rPr>
        <w:t>with HARQ field removed when HARQ disabled in NR-NTN</w:t>
      </w:r>
    </w:p>
    <w:p w14:paraId="394F3516" w14:textId="77777777" w:rsidR="00684AE1" w:rsidRDefault="00684AE1" w:rsidP="00684AE1">
      <w:pPr>
        <w:pStyle w:val="BodyText"/>
        <w:jc w:val="center"/>
        <w:rPr>
          <w:lang w:eastAsia="ko-KR"/>
        </w:rPr>
      </w:pPr>
      <w:r>
        <w:rPr>
          <w:noProof/>
          <w:lang w:val="en-US"/>
        </w:rPr>
        <w:drawing>
          <wp:inline distT="0" distB="0" distL="0" distR="0" wp14:anchorId="6B91AC10" wp14:editId="4E82D234">
            <wp:extent cx="3656064" cy="1720501"/>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79641" cy="1731596"/>
                    </a:xfrm>
                    <a:prstGeom prst="rect">
                      <a:avLst/>
                    </a:prstGeom>
                  </pic:spPr>
                </pic:pic>
              </a:graphicData>
            </a:graphic>
          </wp:inline>
        </w:drawing>
      </w:r>
    </w:p>
    <w:p w14:paraId="2EB45633" w14:textId="16ACCCE3" w:rsidR="00684AE1" w:rsidRPr="00FE20A4" w:rsidRDefault="007F65E6" w:rsidP="007F65E6">
      <w:pPr>
        <w:pStyle w:val="Caption"/>
        <w:jc w:val="center"/>
        <w:rPr>
          <w:b w:val="0"/>
          <w:i/>
          <w:lang w:eastAsia="ko-KR"/>
        </w:rPr>
      </w:pPr>
      <w:bookmarkStart w:id="5" w:name="_Ref11929190"/>
      <w:r>
        <w:t xml:space="preserve">Table </w:t>
      </w:r>
      <w:r>
        <w:fldChar w:fldCharType="begin"/>
      </w:r>
      <w:r>
        <w:instrText xml:space="preserve"> SEQ Table \* ARABIC </w:instrText>
      </w:r>
      <w:r>
        <w:fldChar w:fldCharType="separate"/>
      </w:r>
      <w:r w:rsidR="00122645">
        <w:rPr>
          <w:noProof/>
        </w:rPr>
        <w:t>3</w:t>
      </w:r>
      <w:r>
        <w:fldChar w:fldCharType="end"/>
      </w:r>
      <w:bookmarkEnd w:id="5"/>
      <w:r w:rsidR="00684AE1" w:rsidRPr="00FE20A4">
        <w:rPr>
          <w:i/>
          <w:lang w:eastAsia="ko-KR"/>
        </w:rPr>
        <w:t xml:space="preserve">: Compact DCI </w:t>
      </w:r>
      <w:r w:rsidR="00684AE1">
        <w:rPr>
          <w:i/>
          <w:lang w:eastAsia="ko-KR"/>
        </w:rPr>
        <w:t xml:space="preserve">Format 0_0 </w:t>
      </w:r>
      <w:r w:rsidR="00684AE1" w:rsidRPr="00FE20A4">
        <w:rPr>
          <w:i/>
          <w:lang w:eastAsia="ko-KR"/>
        </w:rPr>
        <w:t>with HARQ field removed when HARQ disabled in NR-NTN</w:t>
      </w:r>
    </w:p>
    <w:p w14:paraId="575BA7C3" w14:textId="77777777" w:rsidR="00684AE1" w:rsidRDefault="00684AE1" w:rsidP="00684AE1">
      <w:pPr>
        <w:pStyle w:val="BodyText"/>
        <w:rPr>
          <w:lang w:eastAsia="ko-KR"/>
        </w:rPr>
      </w:pPr>
      <w:r>
        <w:rPr>
          <w:lang w:eastAsia="ko-KR"/>
        </w:rPr>
        <w:t>Other DCI fields may be reduced</w:t>
      </w:r>
    </w:p>
    <w:p w14:paraId="723FB762" w14:textId="086FB77A" w:rsidR="00684AE1" w:rsidRPr="00FE20A4" w:rsidRDefault="00A45319" w:rsidP="00684AE1">
      <w:pPr>
        <w:pStyle w:val="BodyText"/>
        <w:numPr>
          <w:ilvl w:val="0"/>
          <w:numId w:val="11"/>
        </w:numPr>
        <w:rPr>
          <w:lang w:eastAsia="ko-KR"/>
        </w:rPr>
      </w:pPr>
      <w:r>
        <w:rPr>
          <w:lang w:eastAsia="ko-KR"/>
        </w:rPr>
        <w:t xml:space="preserve">MCS </w:t>
      </w:r>
      <w:r w:rsidR="00684AE1" w:rsidRPr="00FE20A4">
        <w:rPr>
          <w:lang w:eastAsia="ko-KR"/>
        </w:rPr>
        <w:t>reduced from 5 bits to 4 bits (MCS 0, .., 15 with QPSK or 16QAM only) – limited link budget</w:t>
      </w:r>
    </w:p>
    <w:p w14:paraId="116B18C0" w14:textId="77777777" w:rsidR="00684AE1" w:rsidRPr="00FE20A4" w:rsidRDefault="00684AE1" w:rsidP="00684AE1">
      <w:pPr>
        <w:pStyle w:val="BodyText"/>
        <w:numPr>
          <w:ilvl w:val="0"/>
          <w:numId w:val="11"/>
        </w:numPr>
        <w:rPr>
          <w:lang w:eastAsia="ko-KR"/>
        </w:rPr>
      </w:pPr>
      <w:r w:rsidRPr="00FE20A4">
        <w:rPr>
          <w:lang w:eastAsia="ko-KR"/>
        </w:rPr>
        <w:t>ZP CSI-RS trigger – 0, 1, or 2 bits – limited effectiveness of CL CSI</w:t>
      </w:r>
    </w:p>
    <w:p w14:paraId="54A131D3" w14:textId="77777777" w:rsidR="00684AE1" w:rsidRPr="00FE20A4" w:rsidRDefault="00684AE1" w:rsidP="00684AE1">
      <w:pPr>
        <w:pStyle w:val="BodyText"/>
        <w:numPr>
          <w:ilvl w:val="0"/>
          <w:numId w:val="11"/>
        </w:numPr>
        <w:rPr>
          <w:lang w:eastAsia="ko-KR"/>
        </w:rPr>
      </w:pPr>
      <w:r w:rsidRPr="00FE20A4">
        <w:rPr>
          <w:lang w:eastAsia="ko-KR"/>
        </w:rPr>
        <w:t>TPC command for scheduled PUCCH – 2 bits – limited CL UL PC</w:t>
      </w:r>
    </w:p>
    <w:p w14:paraId="47014EB5" w14:textId="77777777" w:rsidR="00684AE1" w:rsidRPr="00FE20A4" w:rsidRDefault="00684AE1" w:rsidP="00684AE1">
      <w:pPr>
        <w:pStyle w:val="BodyText"/>
        <w:numPr>
          <w:ilvl w:val="0"/>
          <w:numId w:val="11"/>
        </w:numPr>
        <w:rPr>
          <w:lang w:eastAsia="ko-KR"/>
        </w:rPr>
      </w:pPr>
      <w:r w:rsidRPr="00FE20A4">
        <w:rPr>
          <w:lang w:eastAsia="ko-KR"/>
        </w:rPr>
        <w:t>Antenna port(s) – 4, 5, or 6 bits</w:t>
      </w:r>
    </w:p>
    <w:p w14:paraId="1835548A" w14:textId="7F27BF68" w:rsidR="00684AE1" w:rsidRPr="00FE20A4" w:rsidRDefault="00684AE1" w:rsidP="00684AE1">
      <w:pPr>
        <w:pStyle w:val="BodyText"/>
        <w:rPr>
          <w:lang w:eastAsia="ko-KR"/>
        </w:rPr>
      </w:pPr>
      <w:r w:rsidRPr="00FE20A4">
        <w:rPr>
          <w:lang w:eastAsia="ko-KR"/>
        </w:rPr>
        <w:t>Default DCI payload is 37-44 bits for format 1_0 and 29-37 bits for format 0_0 not including 24 bit CRC</w:t>
      </w:r>
      <w:r>
        <w:rPr>
          <w:lang w:eastAsia="ko-KR"/>
        </w:rPr>
        <w:t xml:space="preserve">. </w:t>
      </w:r>
      <w:r w:rsidR="00A45319">
        <w:rPr>
          <w:lang w:eastAsia="ko-KR"/>
        </w:rPr>
        <w:t xml:space="preserve">With </w:t>
      </w:r>
      <w:r w:rsidRPr="00FE20A4">
        <w:rPr>
          <w:lang w:eastAsia="ko-KR"/>
        </w:rPr>
        <w:t>HARQ related parameters</w:t>
      </w:r>
      <w:r w:rsidR="00A45319">
        <w:rPr>
          <w:lang w:eastAsia="ko-KR"/>
        </w:rPr>
        <w:t xml:space="preserve"> removed</w:t>
      </w:r>
      <w:r w:rsidRPr="00FE20A4">
        <w:rPr>
          <w:lang w:eastAsia="ko-KR"/>
        </w:rPr>
        <w:t>, the compact NTN DCI size</w:t>
      </w:r>
      <w:r w:rsidR="00A45319">
        <w:rPr>
          <w:lang w:eastAsia="ko-KR"/>
        </w:rPr>
        <w:t xml:space="preserve"> is</w:t>
      </w:r>
    </w:p>
    <w:p w14:paraId="50F9035B" w14:textId="77777777" w:rsidR="00684AE1" w:rsidRPr="00FE20A4" w:rsidRDefault="00684AE1" w:rsidP="00684AE1">
      <w:pPr>
        <w:pStyle w:val="BodyText"/>
        <w:numPr>
          <w:ilvl w:val="0"/>
          <w:numId w:val="10"/>
        </w:numPr>
        <w:rPr>
          <w:lang w:eastAsia="ko-KR"/>
        </w:rPr>
      </w:pPr>
      <w:r w:rsidRPr="00FE20A4">
        <w:rPr>
          <w:lang w:eastAsia="ko-KR"/>
        </w:rPr>
        <w:t xml:space="preserve">20-27 bits for  fall back DCI format 1_0 to schedule PDSCH </w:t>
      </w:r>
    </w:p>
    <w:p w14:paraId="7C028FFF" w14:textId="77777777" w:rsidR="00684AE1" w:rsidRDefault="00684AE1" w:rsidP="00684AE1">
      <w:pPr>
        <w:pStyle w:val="BodyText"/>
        <w:numPr>
          <w:ilvl w:val="0"/>
          <w:numId w:val="10"/>
        </w:numPr>
        <w:rPr>
          <w:lang w:eastAsia="ko-KR"/>
        </w:rPr>
      </w:pPr>
      <w:r w:rsidRPr="00FE20A4">
        <w:rPr>
          <w:lang w:eastAsia="ko-KR"/>
        </w:rPr>
        <w:t>23-30 bits for  fall back DCI format 0_0 to schedule PUSCH</w:t>
      </w:r>
    </w:p>
    <w:p w14:paraId="095B36F5" w14:textId="43735B55" w:rsidR="00684AE1" w:rsidRDefault="00684AE1" w:rsidP="00684AE1">
      <w:pPr>
        <w:pStyle w:val="BodyText"/>
        <w:rPr>
          <w:b/>
          <w:i/>
          <w:lang w:eastAsia="ko-KR"/>
        </w:rPr>
      </w:pPr>
      <w:r w:rsidRPr="000F0A66">
        <w:rPr>
          <w:b/>
          <w:i/>
          <w:lang w:eastAsia="ko-KR"/>
        </w:rPr>
        <w:lastRenderedPageBreak/>
        <w:t xml:space="preserve">Proposal </w:t>
      </w:r>
      <w:r w:rsidR="004E4A07">
        <w:rPr>
          <w:b/>
          <w:i/>
          <w:lang w:eastAsia="ko-KR"/>
        </w:rPr>
        <w:t>#</w:t>
      </w:r>
      <w:r w:rsidR="00E238D3">
        <w:rPr>
          <w:b/>
          <w:i/>
          <w:lang w:eastAsia="ko-KR"/>
        </w:rPr>
        <w:t>3</w:t>
      </w:r>
      <w:r w:rsidRPr="000F0A66">
        <w:rPr>
          <w:b/>
          <w:i/>
          <w:lang w:eastAsia="ko-KR"/>
        </w:rPr>
        <w:t>: When HARQ is disabled in NR-NTN, HARQ related fields in DCI formats 1_0 and 0_0 can be removed</w:t>
      </w:r>
    </w:p>
    <w:p w14:paraId="15C40429" w14:textId="77777777" w:rsidR="003F4E29" w:rsidRDefault="003F4E29" w:rsidP="00684AE1">
      <w:pPr>
        <w:pStyle w:val="BodyText"/>
        <w:rPr>
          <w:lang w:eastAsia="ko-KR"/>
        </w:rPr>
      </w:pPr>
    </w:p>
    <w:p w14:paraId="66586529" w14:textId="124A1B78" w:rsidR="00740BB2" w:rsidRPr="00B346F2" w:rsidRDefault="00740BB2" w:rsidP="00684AE1">
      <w:pPr>
        <w:pStyle w:val="BodyText"/>
        <w:rPr>
          <w:u w:val="single"/>
          <w:lang w:eastAsia="ko-KR"/>
        </w:rPr>
      </w:pPr>
      <w:r w:rsidRPr="00B346F2">
        <w:rPr>
          <w:u w:val="single"/>
          <w:lang w:eastAsia="ko-KR"/>
        </w:rPr>
        <w:t>Blind HARQ (re)transmissions when HARQ</w:t>
      </w:r>
      <w:r w:rsidR="00437D7A" w:rsidRPr="00B346F2">
        <w:rPr>
          <w:u w:val="single"/>
          <w:lang w:eastAsia="ko-KR"/>
        </w:rPr>
        <w:t xml:space="preserve"> feedback</w:t>
      </w:r>
      <w:r w:rsidRPr="00B346F2">
        <w:rPr>
          <w:u w:val="single"/>
          <w:lang w:eastAsia="ko-KR"/>
        </w:rPr>
        <w:t xml:space="preserve"> is disabled</w:t>
      </w:r>
    </w:p>
    <w:p w14:paraId="3D901BE4" w14:textId="354596E0" w:rsidR="00740BB2" w:rsidRDefault="00437D7A" w:rsidP="00684AE1">
      <w:pPr>
        <w:pStyle w:val="BodyText"/>
        <w:rPr>
          <w:lang w:eastAsia="ko-KR"/>
        </w:rPr>
      </w:pPr>
      <w:r>
        <w:rPr>
          <w:lang w:eastAsia="ko-KR"/>
        </w:rPr>
        <w:t>When</w:t>
      </w:r>
      <w:r w:rsidR="00B51731">
        <w:rPr>
          <w:lang w:eastAsia="ko-KR"/>
        </w:rPr>
        <w:t xml:space="preserve"> UL</w:t>
      </w:r>
      <w:r>
        <w:rPr>
          <w:lang w:eastAsia="ko-KR"/>
        </w:rPr>
        <w:t xml:space="preserve"> HARQ </w:t>
      </w:r>
      <w:r w:rsidR="00B51731">
        <w:rPr>
          <w:lang w:eastAsia="ko-KR"/>
        </w:rPr>
        <w:t xml:space="preserve">A/N </w:t>
      </w:r>
      <w:r>
        <w:rPr>
          <w:lang w:eastAsia="ko-KR"/>
        </w:rPr>
        <w:t xml:space="preserve">feedback is disabled, </w:t>
      </w:r>
      <w:r w:rsidR="00740BB2">
        <w:rPr>
          <w:lang w:eastAsia="ko-KR"/>
        </w:rPr>
        <w:t>b</w:t>
      </w:r>
      <w:r w:rsidR="00740BB2" w:rsidRPr="00740BB2">
        <w:rPr>
          <w:lang w:eastAsia="ko-KR"/>
        </w:rPr>
        <w:t xml:space="preserve">lind HARQ (re)transmissions </w:t>
      </w:r>
      <w:r w:rsidR="00740BB2">
        <w:rPr>
          <w:lang w:eastAsia="ko-KR"/>
        </w:rPr>
        <w:t>can be used to improve robustness.</w:t>
      </w:r>
      <w:r>
        <w:rPr>
          <w:lang w:eastAsia="ko-KR"/>
        </w:rPr>
        <w:t xml:space="preserve"> In NR Rel-15 slot aggregation of up to 8 slots with RV cycling is already supported and </w:t>
      </w:r>
      <w:r w:rsidR="00E238D3">
        <w:rPr>
          <w:lang w:eastAsia="ko-KR"/>
        </w:rPr>
        <w:t>can be used for NTN</w:t>
      </w:r>
      <w:r>
        <w:rPr>
          <w:lang w:eastAsia="ko-KR"/>
        </w:rPr>
        <w:t xml:space="preserve">. </w:t>
      </w:r>
      <w:r w:rsidR="00E238D3">
        <w:rPr>
          <w:lang w:eastAsia="ko-KR"/>
        </w:rPr>
        <w:t>As there is no</w:t>
      </w:r>
      <w:r>
        <w:rPr>
          <w:lang w:eastAsia="ko-KR"/>
        </w:rPr>
        <w:t xml:space="preserve"> slot HARQ feedback, larger aggregation factors such as 16 or 32 can be considered.</w:t>
      </w:r>
    </w:p>
    <w:p w14:paraId="74832AA3" w14:textId="4190D703" w:rsidR="00437D7A" w:rsidRPr="00437D7A" w:rsidRDefault="00437D7A" w:rsidP="00684AE1">
      <w:pPr>
        <w:pStyle w:val="BodyText"/>
        <w:rPr>
          <w:b/>
          <w:i/>
          <w:lang w:eastAsia="ko-KR"/>
        </w:rPr>
      </w:pPr>
      <w:r w:rsidRPr="000F0A66">
        <w:rPr>
          <w:b/>
          <w:i/>
          <w:lang w:eastAsia="ko-KR"/>
        </w:rPr>
        <w:t xml:space="preserve">Proposal </w:t>
      </w:r>
      <w:r w:rsidR="004E4A07">
        <w:rPr>
          <w:b/>
          <w:i/>
          <w:lang w:eastAsia="ko-KR"/>
        </w:rPr>
        <w:t>#</w:t>
      </w:r>
      <w:r w:rsidR="00E238D3">
        <w:rPr>
          <w:b/>
          <w:i/>
          <w:lang w:eastAsia="ko-KR"/>
        </w:rPr>
        <w:t>4</w:t>
      </w:r>
      <w:r w:rsidRPr="000F0A66">
        <w:rPr>
          <w:b/>
          <w:i/>
          <w:lang w:eastAsia="ko-KR"/>
        </w:rPr>
        <w:t xml:space="preserve">: </w:t>
      </w:r>
      <w:r w:rsidR="009A4112">
        <w:rPr>
          <w:b/>
          <w:i/>
          <w:lang w:eastAsia="ko-KR"/>
        </w:rPr>
        <w:t>L</w:t>
      </w:r>
      <w:r w:rsidR="002D340C">
        <w:rPr>
          <w:b/>
          <w:i/>
          <w:lang w:eastAsia="ko-KR"/>
        </w:rPr>
        <w:t xml:space="preserve">arger </w:t>
      </w:r>
      <w:r>
        <w:rPr>
          <w:b/>
          <w:i/>
          <w:lang w:eastAsia="ko-KR"/>
        </w:rPr>
        <w:t xml:space="preserve">slot aggregation </w:t>
      </w:r>
      <w:r w:rsidR="002D340C">
        <w:rPr>
          <w:b/>
          <w:i/>
          <w:lang w:eastAsia="ko-KR"/>
        </w:rPr>
        <w:t xml:space="preserve">factors </w:t>
      </w:r>
      <w:r w:rsidR="009A4112">
        <w:rPr>
          <w:b/>
          <w:i/>
          <w:lang w:eastAsia="ko-KR"/>
        </w:rPr>
        <w:t xml:space="preserve">16 or 32 can be used </w:t>
      </w:r>
      <w:r>
        <w:rPr>
          <w:b/>
          <w:i/>
          <w:lang w:eastAsia="ko-KR"/>
        </w:rPr>
        <w:t>when HARQ feedback is disabled</w:t>
      </w:r>
    </w:p>
    <w:p w14:paraId="786741EC" w14:textId="3B6FD058" w:rsidR="00740BB2" w:rsidRPr="003F4E29" w:rsidRDefault="00740BB2" w:rsidP="00684AE1">
      <w:pPr>
        <w:pStyle w:val="BodyText"/>
        <w:rPr>
          <w:lang w:eastAsia="ko-KR"/>
        </w:rPr>
      </w:pPr>
    </w:p>
    <w:p w14:paraId="0AF6AC1C" w14:textId="30E45DDA" w:rsidR="003F4E29" w:rsidRPr="00B346F2" w:rsidRDefault="006C64D8" w:rsidP="003F4E29">
      <w:pPr>
        <w:pStyle w:val="BodyText"/>
        <w:rPr>
          <w:u w:val="single"/>
          <w:lang w:eastAsia="ko-KR"/>
        </w:rPr>
      </w:pPr>
      <w:r w:rsidRPr="00B346F2">
        <w:rPr>
          <w:u w:val="single"/>
          <w:lang w:eastAsia="ko-KR"/>
        </w:rPr>
        <w:t>RLC ACK</w:t>
      </w:r>
      <w:r w:rsidR="003F4E29" w:rsidRPr="00B346F2">
        <w:rPr>
          <w:u w:val="single"/>
          <w:lang w:eastAsia="ko-KR"/>
        </w:rPr>
        <w:t xml:space="preserve"> on PUCCH:</w:t>
      </w:r>
    </w:p>
    <w:p w14:paraId="2617E15D" w14:textId="77777777" w:rsidR="00BA1220" w:rsidRDefault="00BA1220" w:rsidP="00BA1220">
      <w:pPr>
        <w:pStyle w:val="BodyText"/>
        <w:rPr>
          <w:lang w:eastAsia="ko-KR"/>
        </w:rPr>
      </w:pPr>
      <w:r w:rsidRPr="001C157D">
        <w:rPr>
          <w:lang w:eastAsia="ko-KR"/>
        </w:rPr>
        <w:t xml:space="preserve">In Rel.15, MAC retransmission and RLC retransmission are defined. </w:t>
      </w:r>
    </w:p>
    <w:p w14:paraId="7D2D67D3" w14:textId="77777777" w:rsidR="00BA1220" w:rsidRDefault="00BA1220" w:rsidP="00BA1220">
      <w:pPr>
        <w:pStyle w:val="BodyText"/>
        <w:numPr>
          <w:ilvl w:val="0"/>
          <w:numId w:val="20"/>
        </w:numPr>
        <w:rPr>
          <w:lang w:eastAsia="ko-KR"/>
        </w:rPr>
      </w:pPr>
      <w:r w:rsidRPr="001C157D">
        <w:rPr>
          <w:lang w:eastAsia="ko-KR"/>
        </w:rPr>
        <w:t xml:space="preserve">MAC </w:t>
      </w:r>
      <w:r>
        <w:rPr>
          <w:lang w:eastAsia="ko-KR"/>
        </w:rPr>
        <w:t>HARQ retransmission for each HARQ process ID are soft combined at the receiver to improve</w:t>
      </w:r>
      <w:r w:rsidRPr="001C157D">
        <w:rPr>
          <w:lang w:eastAsia="ko-KR"/>
        </w:rPr>
        <w:t xml:space="preserve"> r</w:t>
      </w:r>
      <w:r>
        <w:rPr>
          <w:lang w:eastAsia="ko-KR"/>
        </w:rPr>
        <w:t xml:space="preserve">eliability of data transmission. UL HARQ </w:t>
      </w:r>
      <w:r w:rsidRPr="001C157D">
        <w:rPr>
          <w:lang w:eastAsia="ko-KR"/>
        </w:rPr>
        <w:t xml:space="preserve">ACK/NACK </w:t>
      </w:r>
      <w:r>
        <w:rPr>
          <w:lang w:eastAsia="ko-KR"/>
        </w:rPr>
        <w:t xml:space="preserve">feedback </w:t>
      </w:r>
      <w:r w:rsidRPr="001C157D">
        <w:rPr>
          <w:lang w:eastAsia="ko-KR"/>
        </w:rPr>
        <w:t xml:space="preserve">is sent </w:t>
      </w:r>
      <w:r>
        <w:rPr>
          <w:lang w:eastAsia="ko-KR"/>
        </w:rPr>
        <w:t xml:space="preserve">by UE on PUCCH </w:t>
      </w:r>
      <w:r w:rsidRPr="001C157D">
        <w:rPr>
          <w:lang w:eastAsia="ko-KR"/>
        </w:rPr>
        <w:t xml:space="preserve">for each TB. </w:t>
      </w:r>
    </w:p>
    <w:p w14:paraId="51F50EF3" w14:textId="6E180927" w:rsidR="00BA1220" w:rsidRDefault="00BA1220" w:rsidP="00BA1220">
      <w:pPr>
        <w:pStyle w:val="BodyText"/>
        <w:numPr>
          <w:ilvl w:val="0"/>
          <w:numId w:val="20"/>
        </w:numPr>
        <w:rPr>
          <w:lang w:eastAsia="ko-KR"/>
        </w:rPr>
      </w:pPr>
      <w:r w:rsidRPr="001C157D">
        <w:rPr>
          <w:lang w:eastAsia="ko-KR"/>
        </w:rPr>
        <w:t xml:space="preserve">RLC </w:t>
      </w:r>
      <w:r>
        <w:rPr>
          <w:lang w:eastAsia="ko-KR"/>
        </w:rPr>
        <w:t xml:space="preserve">ARQ </w:t>
      </w:r>
      <w:r w:rsidRPr="001C157D">
        <w:rPr>
          <w:lang w:eastAsia="ko-KR"/>
        </w:rPr>
        <w:t>retransmission</w:t>
      </w:r>
      <w:r>
        <w:rPr>
          <w:lang w:eastAsia="ko-KR"/>
        </w:rPr>
        <w:t xml:space="preserve"> are n</w:t>
      </w:r>
      <w:r w:rsidR="00A45319">
        <w:rPr>
          <w:lang w:eastAsia="ko-KR"/>
        </w:rPr>
        <w:t>ot soft combined</w:t>
      </w:r>
      <w:r>
        <w:rPr>
          <w:lang w:eastAsia="ko-KR"/>
        </w:rPr>
        <w:t xml:space="preserve">. </w:t>
      </w:r>
      <w:r w:rsidRPr="001C157D">
        <w:rPr>
          <w:lang w:eastAsia="ko-KR"/>
        </w:rPr>
        <w:t xml:space="preserve">RLC </w:t>
      </w:r>
      <w:r w:rsidR="00A45319">
        <w:rPr>
          <w:lang w:eastAsia="ko-KR"/>
        </w:rPr>
        <w:t>S</w:t>
      </w:r>
      <w:r>
        <w:rPr>
          <w:lang w:eastAsia="ko-KR"/>
        </w:rPr>
        <w:t>DUs not received from the MAC layer are</w:t>
      </w:r>
      <w:r w:rsidRPr="001C157D">
        <w:rPr>
          <w:lang w:eastAsia="ko-KR"/>
        </w:rPr>
        <w:t xml:space="preserve"> </w:t>
      </w:r>
      <w:r w:rsidR="00A45319">
        <w:rPr>
          <w:lang w:eastAsia="ko-KR"/>
        </w:rPr>
        <w:t xml:space="preserve">indicated </w:t>
      </w:r>
      <w:r w:rsidRPr="001C157D">
        <w:rPr>
          <w:lang w:eastAsia="ko-KR"/>
        </w:rPr>
        <w:t xml:space="preserve">in the </w:t>
      </w:r>
      <w:r>
        <w:rPr>
          <w:lang w:eastAsia="ko-KR"/>
        </w:rPr>
        <w:t>RLC status report</w:t>
      </w:r>
      <w:r w:rsidRPr="001C157D">
        <w:rPr>
          <w:lang w:eastAsia="ko-KR"/>
        </w:rPr>
        <w:t xml:space="preserve">. </w:t>
      </w:r>
      <w:r>
        <w:rPr>
          <w:lang w:eastAsia="ko-KR"/>
        </w:rPr>
        <w:t>The</w:t>
      </w:r>
      <w:r w:rsidRPr="001C157D">
        <w:rPr>
          <w:lang w:eastAsia="ko-KR"/>
        </w:rPr>
        <w:t xml:space="preserve"> UE transmits RLC A</w:t>
      </w:r>
      <w:r>
        <w:rPr>
          <w:lang w:eastAsia="ko-KR"/>
        </w:rPr>
        <w:t xml:space="preserve">CK (i.e. RLC status report) on </w:t>
      </w:r>
      <w:r w:rsidRPr="001C157D">
        <w:rPr>
          <w:lang w:eastAsia="ko-KR"/>
        </w:rPr>
        <w:t>PUSCH</w:t>
      </w:r>
      <w:r>
        <w:rPr>
          <w:lang w:eastAsia="ko-KR"/>
        </w:rPr>
        <w:t xml:space="preserve">. UE needs to obtain an UL grant by triggering a Scheduling Request </w:t>
      </w:r>
      <w:r w:rsidRPr="001C157D">
        <w:rPr>
          <w:lang w:eastAsia="ko-KR"/>
        </w:rPr>
        <w:t xml:space="preserve">if gNB does not </w:t>
      </w:r>
      <w:r>
        <w:rPr>
          <w:lang w:eastAsia="ko-KR"/>
        </w:rPr>
        <w:t xml:space="preserve">schedule UL </w:t>
      </w:r>
      <w:r w:rsidRPr="001C157D">
        <w:rPr>
          <w:lang w:eastAsia="ko-KR"/>
        </w:rPr>
        <w:t>grant based RLC poll.</w:t>
      </w:r>
    </w:p>
    <w:p w14:paraId="7D220324" w14:textId="6BB72C27" w:rsidR="003F4E29" w:rsidRDefault="00A45319" w:rsidP="003F4E29">
      <w:pPr>
        <w:pStyle w:val="BodyText"/>
        <w:rPr>
          <w:lang w:eastAsia="ko-KR"/>
        </w:rPr>
      </w:pPr>
      <w:r>
        <w:rPr>
          <w:lang w:eastAsia="ko-KR"/>
        </w:rPr>
        <w:t>The</w:t>
      </w:r>
      <w:r w:rsidR="004B10F6">
        <w:rPr>
          <w:lang w:eastAsia="ko-KR"/>
        </w:rPr>
        <w:t xml:space="preserve">re is no </w:t>
      </w:r>
      <w:r w:rsidR="003F4E29">
        <w:rPr>
          <w:lang w:eastAsia="ko-KR"/>
        </w:rPr>
        <w:t xml:space="preserve">UL HARQ A/N </w:t>
      </w:r>
      <w:r w:rsidR="004B10F6">
        <w:rPr>
          <w:lang w:eastAsia="ko-KR"/>
        </w:rPr>
        <w:t xml:space="preserve">feedback </w:t>
      </w:r>
      <w:r w:rsidR="003F4E29">
        <w:rPr>
          <w:lang w:eastAsia="ko-KR"/>
        </w:rPr>
        <w:t>when HARQ is disabled</w:t>
      </w:r>
      <w:r w:rsidR="003407A1">
        <w:rPr>
          <w:lang w:eastAsia="ko-KR"/>
        </w:rPr>
        <w:t xml:space="preserve"> based on RAN2 agreement</w:t>
      </w:r>
      <w:r>
        <w:rPr>
          <w:lang w:eastAsia="ko-KR"/>
        </w:rPr>
        <w:t xml:space="preserve">. The </w:t>
      </w:r>
      <w:r w:rsidR="003F4E29">
        <w:rPr>
          <w:lang w:eastAsia="ko-KR"/>
        </w:rPr>
        <w:t xml:space="preserve">indicated resource on PUCCH is redundant. </w:t>
      </w:r>
      <w:r>
        <w:rPr>
          <w:lang w:eastAsia="ko-KR"/>
        </w:rPr>
        <w:t xml:space="preserve">To </w:t>
      </w:r>
      <w:r w:rsidR="003F4E29">
        <w:rPr>
          <w:lang w:eastAsia="ko-KR"/>
        </w:rPr>
        <w:t>avoid resource waste</w:t>
      </w:r>
      <w:r>
        <w:rPr>
          <w:lang w:eastAsia="ko-KR"/>
        </w:rPr>
        <w:t xml:space="preserve">, </w:t>
      </w:r>
      <w:r w:rsidR="004B10F6">
        <w:rPr>
          <w:lang w:eastAsia="ko-KR"/>
        </w:rPr>
        <w:t>a</w:t>
      </w:r>
      <w:r w:rsidR="003F4E29">
        <w:rPr>
          <w:lang w:eastAsia="ko-KR"/>
        </w:rPr>
        <w:t xml:space="preserve"> PUCCH resource configuration with no resource </w:t>
      </w:r>
      <w:r>
        <w:rPr>
          <w:lang w:eastAsia="ko-KR"/>
        </w:rPr>
        <w:t>could be introduced</w:t>
      </w:r>
      <w:r w:rsidR="003F4E29">
        <w:rPr>
          <w:lang w:eastAsia="ko-KR"/>
        </w:rPr>
        <w:t xml:space="preserve">. </w:t>
      </w:r>
      <w:r w:rsidR="004B10F6">
        <w:rPr>
          <w:lang w:eastAsia="ko-KR"/>
        </w:rPr>
        <w:t>Alternatively, t</w:t>
      </w:r>
      <w:r>
        <w:rPr>
          <w:lang w:eastAsia="ko-KR"/>
        </w:rPr>
        <w:t>he</w:t>
      </w:r>
      <w:r w:rsidR="003F4E29">
        <w:rPr>
          <w:lang w:eastAsia="ko-KR"/>
        </w:rPr>
        <w:t xml:space="preserve"> PUCCH resource </w:t>
      </w:r>
      <w:r>
        <w:rPr>
          <w:lang w:eastAsia="ko-KR"/>
        </w:rPr>
        <w:t xml:space="preserve">could be used </w:t>
      </w:r>
      <w:r w:rsidR="003F4E29">
        <w:rPr>
          <w:lang w:eastAsia="ko-KR"/>
        </w:rPr>
        <w:t xml:space="preserve">for </w:t>
      </w:r>
      <w:r>
        <w:rPr>
          <w:lang w:eastAsia="ko-KR"/>
        </w:rPr>
        <w:t>faster UL RLC ACK in RLC AM</w:t>
      </w:r>
      <w:r w:rsidR="003F4E29">
        <w:rPr>
          <w:lang w:eastAsia="ko-KR"/>
        </w:rPr>
        <w:t xml:space="preserve">. </w:t>
      </w:r>
      <w:r w:rsidR="003F4E29" w:rsidRPr="00C62D10">
        <w:rPr>
          <w:lang w:eastAsia="ko-KR"/>
        </w:rPr>
        <w:t>The NR PUCCH long format</w:t>
      </w:r>
      <w:r w:rsidR="00BA1220">
        <w:rPr>
          <w:lang w:eastAsia="ko-KR"/>
        </w:rPr>
        <w:t xml:space="preserve"> </w:t>
      </w:r>
      <w:r w:rsidR="003F4E29">
        <w:rPr>
          <w:lang w:eastAsia="ko-KR"/>
        </w:rPr>
        <w:t>support</w:t>
      </w:r>
      <w:r w:rsidR="00BA1220">
        <w:rPr>
          <w:lang w:eastAsia="ko-KR"/>
        </w:rPr>
        <w:t>s</w:t>
      </w:r>
      <w:r w:rsidR="003F4E29">
        <w:rPr>
          <w:lang w:eastAsia="ko-KR"/>
        </w:rPr>
        <w:t xml:space="preserve"> payload of</w:t>
      </w:r>
      <w:r w:rsidR="003F4E29" w:rsidRPr="00C62D10">
        <w:rPr>
          <w:lang w:eastAsia="ko-KR"/>
        </w:rPr>
        <w:t xml:space="preserve"> several hundred bits</w:t>
      </w:r>
      <w:r w:rsidR="003F4E29">
        <w:rPr>
          <w:lang w:eastAsia="ko-KR"/>
        </w:rPr>
        <w:t xml:space="preserve"> depending on the </w:t>
      </w:r>
      <w:r w:rsidR="003F4E29" w:rsidRPr="00C62D10">
        <w:rPr>
          <w:lang w:eastAsia="ko-KR"/>
        </w:rPr>
        <w:t>UCI type (Ack/Nack codebook, SR, CSI) and the number of serving cells within a PUCCH group. Th</w:t>
      </w:r>
      <w:r>
        <w:rPr>
          <w:lang w:eastAsia="ko-KR"/>
        </w:rPr>
        <w:t>is is sufficient to carry the RLC ACK</w:t>
      </w:r>
      <w:r w:rsidR="003F4E29">
        <w:rPr>
          <w:lang w:eastAsia="ko-KR"/>
        </w:rPr>
        <w:t xml:space="preserve">. </w:t>
      </w:r>
    </w:p>
    <w:p w14:paraId="1CDF6E45" w14:textId="7649F294" w:rsidR="003F4E29" w:rsidRDefault="003407A1" w:rsidP="003F4E29">
      <w:pPr>
        <w:pStyle w:val="BodyText"/>
        <w:rPr>
          <w:b/>
          <w:i/>
          <w:lang w:eastAsia="ko-KR"/>
        </w:rPr>
      </w:pPr>
      <w:r>
        <w:rPr>
          <w:b/>
          <w:i/>
          <w:lang w:eastAsia="ko-KR"/>
        </w:rPr>
        <w:t>Observation 1</w:t>
      </w:r>
      <w:r w:rsidR="00A45319">
        <w:rPr>
          <w:b/>
          <w:i/>
          <w:lang w:eastAsia="ko-KR"/>
        </w:rPr>
        <w:t>: RLC ACK</w:t>
      </w:r>
      <w:r w:rsidR="003F4E29">
        <w:rPr>
          <w:b/>
          <w:i/>
          <w:lang w:eastAsia="ko-KR"/>
        </w:rPr>
        <w:t xml:space="preserve"> is the RLC status report that is transmitted by the RLC layer. </w:t>
      </w:r>
    </w:p>
    <w:p w14:paraId="42962003" w14:textId="35747603" w:rsidR="003F4E29" w:rsidRDefault="003F4E29" w:rsidP="003F4E29">
      <w:pPr>
        <w:pStyle w:val="BodyText"/>
        <w:rPr>
          <w:b/>
          <w:i/>
          <w:lang w:eastAsia="ko-KR"/>
        </w:rPr>
      </w:pPr>
      <w:r>
        <w:rPr>
          <w:b/>
          <w:i/>
          <w:lang w:eastAsia="ko-KR"/>
        </w:rPr>
        <w:t>Obs</w:t>
      </w:r>
      <w:r w:rsidR="003407A1">
        <w:rPr>
          <w:b/>
          <w:i/>
          <w:lang w:eastAsia="ko-KR"/>
        </w:rPr>
        <w:t>ervation 2</w:t>
      </w:r>
      <w:r w:rsidR="00A45319">
        <w:rPr>
          <w:b/>
          <w:i/>
          <w:lang w:eastAsia="ko-KR"/>
        </w:rPr>
        <w:t>: RLC ACK</w:t>
      </w:r>
      <w:r>
        <w:rPr>
          <w:b/>
          <w:i/>
          <w:lang w:eastAsia="ko-KR"/>
        </w:rPr>
        <w:t xml:space="preserve"> </w:t>
      </w:r>
      <w:r w:rsidRPr="00FC5C05">
        <w:rPr>
          <w:b/>
          <w:i/>
          <w:lang w:eastAsia="ko-KR"/>
        </w:rPr>
        <w:t>transmitted in PUCCH resource</w:t>
      </w:r>
      <w:r>
        <w:rPr>
          <w:b/>
          <w:i/>
          <w:lang w:eastAsia="ko-KR"/>
        </w:rPr>
        <w:t xml:space="preserve"> is not linked to HARQ process</w:t>
      </w:r>
    </w:p>
    <w:p w14:paraId="6DDED905" w14:textId="638E78A5" w:rsidR="00BA1220" w:rsidRDefault="00BA1220" w:rsidP="003F4E29">
      <w:pPr>
        <w:pStyle w:val="BodyText"/>
        <w:rPr>
          <w:b/>
          <w:i/>
          <w:lang w:eastAsia="ko-KR"/>
        </w:rPr>
      </w:pPr>
      <w:r>
        <w:rPr>
          <w:b/>
          <w:i/>
          <w:lang w:eastAsia="ko-KR"/>
        </w:rPr>
        <w:t>Proposal #</w:t>
      </w:r>
      <w:r w:rsidR="003407A1">
        <w:rPr>
          <w:b/>
          <w:i/>
          <w:lang w:eastAsia="ko-KR"/>
        </w:rPr>
        <w:t>5</w:t>
      </w:r>
      <w:r w:rsidRPr="00BA1220">
        <w:rPr>
          <w:b/>
          <w:i/>
          <w:lang w:eastAsia="ko-KR"/>
        </w:rPr>
        <w:t>: Study enhancements of RLC Acknowledge Mode for re-transmission at RLC layer.</w:t>
      </w:r>
    </w:p>
    <w:p w14:paraId="4E12BE07" w14:textId="77777777" w:rsidR="00684AE1" w:rsidRDefault="00684AE1" w:rsidP="004C0CBC">
      <w:pPr>
        <w:pStyle w:val="BodyText"/>
        <w:rPr>
          <w:lang w:eastAsia="ko-KR"/>
        </w:rPr>
      </w:pPr>
    </w:p>
    <w:p w14:paraId="460F56F7" w14:textId="7EEF0773" w:rsidR="00F750E0" w:rsidRPr="00A969BB" w:rsidRDefault="00F750E0" w:rsidP="00F750E0">
      <w:pPr>
        <w:pStyle w:val="Heading1"/>
      </w:pPr>
      <w:r w:rsidRPr="00A969BB">
        <w:t>HARQ Enhancements</w:t>
      </w:r>
    </w:p>
    <w:p w14:paraId="157E15CF" w14:textId="77777777" w:rsidR="00FF60B4" w:rsidRPr="00684AE1" w:rsidRDefault="00FF60B4" w:rsidP="00FF60B4">
      <w:pPr>
        <w:pStyle w:val="BodyText"/>
        <w:rPr>
          <w:b/>
          <w:u w:val="single"/>
          <w:lang w:eastAsia="ko-KR"/>
        </w:rPr>
      </w:pPr>
      <w:r>
        <w:rPr>
          <w:b/>
          <w:u w:val="single"/>
          <w:lang w:eastAsia="ko-KR"/>
        </w:rPr>
        <w:t xml:space="preserve">Impact on DCI of number of HARQ processes larger than </w:t>
      </w:r>
      <w:r w:rsidRPr="00684AE1">
        <w:rPr>
          <w:b/>
          <w:u w:val="single"/>
          <w:lang w:eastAsia="ko-KR"/>
        </w:rPr>
        <w:t>16</w:t>
      </w:r>
    </w:p>
    <w:p w14:paraId="1892EB1E" w14:textId="6F82EE99" w:rsidR="00FF60B4" w:rsidRDefault="004B10F6" w:rsidP="00FF60B4">
      <w:pPr>
        <w:pStyle w:val="BodyText"/>
        <w:rPr>
          <w:lang w:eastAsia="ko-KR"/>
        </w:rPr>
      </w:pPr>
      <w:r>
        <w:rPr>
          <w:lang w:eastAsia="ko-KR"/>
        </w:rPr>
        <w:t>T</w:t>
      </w:r>
      <w:r w:rsidR="00FF60B4">
        <w:rPr>
          <w:lang w:eastAsia="ko-KR"/>
        </w:rPr>
        <w:t xml:space="preserve">he HARQ process </w:t>
      </w:r>
      <w:r>
        <w:rPr>
          <w:lang w:eastAsia="ko-KR"/>
        </w:rPr>
        <w:t xml:space="preserve">ID </w:t>
      </w:r>
      <w:r w:rsidR="00FF60B4">
        <w:rPr>
          <w:lang w:eastAsia="ko-KR"/>
        </w:rPr>
        <w:t>is indicated in the DCI using a 4-bit field</w:t>
      </w:r>
      <w:r>
        <w:rPr>
          <w:lang w:eastAsia="ko-KR"/>
        </w:rPr>
        <w:t xml:space="preserve">, which </w:t>
      </w:r>
      <w:r w:rsidR="00FF60B4">
        <w:rPr>
          <w:lang w:eastAsia="ko-KR"/>
        </w:rPr>
        <w:t>allows to support up to 2</w:t>
      </w:r>
      <w:r w:rsidR="00FF60B4">
        <w:rPr>
          <w:vertAlign w:val="superscript"/>
          <w:lang w:eastAsia="ko-KR"/>
        </w:rPr>
        <w:t>4</w:t>
      </w:r>
      <w:r w:rsidR="00FF60B4">
        <w:rPr>
          <w:lang w:eastAsia="ko-KR"/>
        </w:rPr>
        <w:t xml:space="preserve"> </w:t>
      </w:r>
      <w:r w:rsidR="002D340C">
        <w:rPr>
          <w:lang w:eastAsia="ko-KR"/>
        </w:rPr>
        <w:t xml:space="preserve">= 16 </w:t>
      </w:r>
      <w:r w:rsidR="00FF60B4">
        <w:rPr>
          <w:lang w:eastAsia="ko-KR"/>
        </w:rPr>
        <w:t xml:space="preserve">HARQ processes. </w:t>
      </w:r>
      <w:r>
        <w:rPr>
          <w:lang w:eastAsia="ko-KR"/>
        </w:rPr>
        <w:t xml:space="preserve">As shown in Table 1, in </w:t>
      </w:r>
      <w:r w:rsidR="00FF60B4">
        <w:rPr>
          <w:lang w:eastAsia="ko-KR"/>
        </w:rPr>
        <w:t xml:space="preserve">GEO </w:t>
      </w:r>
      <w:r>
        <w:rPr>
          <w:lang w:eastAsia="ko-KR"/>
        </w:rPr>
        <w:t>with</w:t>
      </w:r>
      <w:r w:rsidR="00FF60B4">
        <w:rPr>
          <w:lang w:eastAsia="ko-KR"/>
        </w:rPr>
        <w:t xml:space="preserve"> NR numerology μ=3 (</w:t>
      </w:r>
      <w:r w:rsidR="00FF60B4">
        <w:rPr>
          <w:lang w:eastAsia="ko-KR"/>
        </w:rPr>
        <w:fldChar w:fldCharType="begin"/>
      </w:r>
      <w:r w:rsidR="00FF60B4">
        <w:rPr>
          <w:lang w:eastAsia="ko-KR"/>
        </w:rPr>
        <w:instrText xml:space="preserve"> REF _Ref11929169 \h </w:instrText>
      </w:r>
      <w:r w:rsidR="00FF60B4">
        <w:rPr>
          <w:lang w:eastAsia="ko-KR"/>
        </w:rPr>
      </w:r>
      <w:r w:rsidR="00FF60B4">
        <w:rPr>
          <w:lang w:eastAsia="ko-KR"/>
        </w:rPr>
        <w:fldChar w:fldCharType="separate"/>
      </w:r>
      <w:r w:rsidR="00FF60B4">
        <w:t xml:space="preserve">Table </w:t>
      </w:r>
      <w:r w:rsidR="00FF60B4">
        <w:rPr>
          <w:noProof/>
        </w:rPr>
        <w:t>1</w:t>
      </w:r>
      <w:r w:rsidR="00FF60B4">
        <w:rPr>
          <w:lang w:eastAsia="ko-KR"/>
        </w:rPr>
        <w:fldChar w:fldCharType="end"/>
      </w:r>
      <w:r w:rsidR="00FF60B4">
        <w:rPr>
          <w:lang w:eastAsia="ko-KR"/>
        </w:rPr>
        <w:t>)</w:t>
      </w:r>
      <w:r>
        <w:rPr>
          <w:lang w:eastAsia="ko-KR"/>
        </w:rPr>
        <w:t xml:space="preserve"> up to </w:t>
      </w:r>
      <w:r w:rsidR="00FF60B4">
        <w:rPr>
          <w:lang w:eastAsia="ko-KR"/>
        </w:rPr>
        <w:t>4800 HARQ process ID</w:t>
      </w:r>
      <w:r>
        <w:rPr>
          <w:lang w:eastAsia="ko-KR"/>
        </w:rPr>
        <w:t>s need to be indicated in a 13-bit</w:t>
      </w:r>
      <w:r w:rsidR="00FF60B4">
        <w:rPr>
          <w:lang w:eastAsia="ko-KR"/>
        </w:rPr>
        <w:t xml:space="preserve"> field</w:t>
      </w:r>
      <w:r>
        <w:rPr>
          <w:lang w:eastAsia="ko-KR"/>
        </w:rPr>
        <w:t xml:space="preserve"> in the DCI. This requires </w:t>
      </w:r>
      <w:r w:rsidR="00FF60B4">
        <w:rPr>
          <w:lang w:eastAsia="ko-KR"/>
        </w:rPr>
        <w:t xml:space="preserve">9 additional bits in DCI </w:t>
      </w:r>
      <w:r>
        <w:rPr>
          <w:lang w:eastAsia="ko-KR"/>
        </w:rPr>
        <w:t xml:space="preserve">compare to release 15. </w:t>
      </w:r>
      <w:r w:rsidR="00FF60B4">
        <w:rPr>
          <w:lang w:eastAsia="ko-KR"/>
        </w:rPr>
        <w:t xml:space="preserve">To reduce the </w:t>
      </w:r>
      <w:r>
        <w:rPr>
          <w:lang w:eastAsia="ko-KR"/>
        </w:rPr>
        <w:t>impact on the DCI</w:t>
      </w:r>
      <w:r w:rsidR="00FF60B4">
        <w:rPr>
          <w:lang w:eastAsia="ko-KR"/>
        </w:rPr>
        <w:t xml:space="preserve"> overhead, the number of bits </w:t>
      </w:r>
      <w:r>
        <w:rPr>
          <w:lang w:eastAsia="ko-KR"/>
        </w:rPr>
        <w:t xml:space="preserve">can </w:t>
      </w:r>
      <w:r w:rsidR="00FF60B4">
        <w:rPr>
          <w:lang w:eastAsia="ko-KR"/>
        </w:rPr>
        <w:t xml:space="preserve">scale with </w:t>
      </w:r>
      <w:r w:rsidR="00437D7A">
        <w:rPr>
          <w:lang w:eastAsia="ko-KR"/>
        </w:rPr>
        <w:t xml:space="preserve">the </w:t>
      </w:r>
      <w:r w:rsidR="00FF60B4">
        <w:rPr>
          <w:lang w:eastAsia="ko-KR"/>
        </w:rPr>
        <w:t>configurable</w:t>
      </w:r>
      <w:r w:rsidR="00FF60B4" w:rsidRPr="00FF60B4">
        <w:rPr>
          <w:lang w:eastAsia="ko-KR"/>
        </w:rPr>
        <w:t xml:space="preserve"> </w:t>
      </w:r>
      <w:r w:rsidR="00FF60B4">
        <w:rPr>
          <w:lang w:eastAsia="ko-KR"/>
        </w:rPr>
        <w:t>number of HARQ processes as</w:t>
      </w:r>
      <w:r w:rsidR="00FF60B4" w:rsidRPr="00012E7D">
        <w:rPr>
          <w:lang w:eastAsia="ko-KR"/>
        </w:rPr>
        <w:t>:</w:t>
      </w:r>
    </w:p>
    <w:p w14:paraId="57529199" w14:textId="6381BFE5" w:rsidR="00FF60B4" w:rsidRPr="00025ECC" w:rsidRDefault="00025ECC" w:rsidP="00025ECC">
      <w:pPr>
        <w:pStyle w:val="BodyText"/>
        <w:jc w:val="center"/>
        <w:rPr>
          <w:b/>
          <w:lang w:eastAsia="ko-KR"/>
        </w:rPr>
      </w:pPr>
      <m:oMathPara>
        <m:oMath>
          <m:r>
            <m:rPr>
              <m:sty m:val="bi"/>
            </m:rPr>
            <w:rPr>
              <w:rFonts w:ascii="Cambria Math" w:hAnsi="Cambria Math"/>
              <w:lang w:eastAsia="ko-KR"/>
            </w:rPr>
            <m:t>HARQ ID field number of bits</m:t>
          </m:r>
          <m:r>
            <m:rPr>
              <m:sty m:val="bi"/>
            </m:rPr>
            <w:rPr>
              <w:rFonts w:ascii="Cambria Math" w:hAnsi="Cambria Math"/>
            </w:rPr>
            <m:t>=</m:t>
          </m:r>
          <m:r>
            <m:rPr>
              <m:sty m:val="b"/>
            </m:rPr>
            <w:rPr>
              <w:rFonts w:ascii="Cambria Math" w:hAnsi="Cambria Math"/>
            </w:rPr>
            <m:t>max⁡</m:t>
          </m:r>
          <m:r>
            <m:rPr>
              <m:sty m:val="bi"/>
            </m:rPr>
            <w:rPr>
              <w:rFonts w:ascii="Cambria Math" w:hAnsi="Cambria Math"/>
            </w:rPr>
            <m:t xml:space="preserve">(4,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d>
                <m:dPr>
                  <m:ctrlPr>
                    <w:rPr>
                      <w:rFonts w:ascii="Cambria Math" w:hAnsi="Cambria Math"/>
                      <w:b/>
                      <w:i/>
                    </w:rPr>
                  </m:ctrlPr>
                </m:dPr>
                <m:e>
                  <m:r>
                    <m:rPr>
                      <m:sty m:val="bi"/>
                    </m:rPr>
                    <w:rPr>
                      <w:rFonts w:ascii="Cambria Math" w:hAnsi="Cambria Math"/>
                    </w:rPr>
                    <m:t>configured number of HARQ processes</m:t>
                  </m:r>
                </m:e>
              </m:d>
            </m:e>
          </m:d>
          <m:r>
            <m:rPr>
              <m:sty m:val="bi"/>
            </m:rPr>
            <w:rPr>
              <w:rFonts w:ascii="Cambria Math" w:hAnsi="Cambria Math"/>
            </w:rPr>
            <m:t>)</m:t>
          </m:r>
        </m:oMath>
      </m:oMathPara>
    </w:p>
    <w:p w14:paraId="7C6FCEEB" w14:textId="18C2D794" w:rsidR="00FF60B4" w:rsidRDefault="008F44E1" w:rsidP="00FF60B4">
      <w:pPr>
        <w:pStyle w:val="BodyText"/>
        <w:rPr>
          <w:lang w:eastAsia="ko-KR"/>
        </w:rPr>
      </w:pPr>
      <w:r>
        <w:rPr>
          <w:lang w:eastAsia="ko-KR"/>
        </w:rPr>
        <w:t xml:space="preserve">Assuming that </w:t>
      </w:r>
      <w:r w:rsidR="00FF60B4">
        <w:rPr>
          <w:lang w:eastAsia="ko-KR"/>
        </w:rPr>
        <w:t>the DL and UL expected data rate</w:t>
      </w:r>
      <w:r w:rsidR="002D340C">
        <w:rPr>
          <w:lang w:eastAsia="ko-KR"/>
        </w:rPr>
        <w:t>s</w:t>
      </w:r>
      <w:r w:rsidR="00FF60B4">
        <w:rPr>
          <w:lang w:eastAsia="ko-KR"/>
        </w:rPr>
        <w:t xml:space="preserve"> is asymmetric</w:t>
      </w:r>
      <w:r w:rsidR="002D340C">
        <w:rPr>
          <w:lang w:eastAsia="ko-KR"/>
        </w:rPr>
        <w:t xml:space="preserve"> (section B.2</w:t>
      </w:r>
      <w:r w:rsidR="00FF60B4">
        <w:rPr>
          <w:lang w:eastAsia="ko-KR"/>
        </w:rPr>
        <w:t xml:space="preserve"> </w:t>
      </w:r>
      <w:r w:rsidR="00FF60B4">
        <w:rPr>
          <w:lang w:eastAsia="ko-KR"/>
        </w:rPr>
        <w:fldChar w:fldCharType="begin"/>
      </w:r>
      <w:r w:rsidR="00FF60B4">
        <w:rPr>
          <w:lang w:eastAsia="ko-KR"/>
        </w:rPr>
        <w:instrText xml:space="preserve"> REF _Ref11924799 \r \h </w:instrText>
      </w:r>
      <w:r w:rsidR="00FF60B4">
        <w:rPr>
          <w:lang w:eastAsia="ko-KR"/>
        </w:rPr>
      </w:r>
      <w:r w:rsidR="00FF60B4">
        <w:rPr>
          <w:lang w:eastAsia="ko-KR"/>
        </w:rPr>
        <w:fldChar w:fldCharType="separate"/>
      </w:r>
      <w:r w:rsidR="00FF60B4">
        <w:rPr>
          <w:lang w:eastAsia="ko-KR"/>
        </w:rPr>
        <w:t>[2]</w:t>
      </w:r>
      <w:r w:rsidR="00FF60B4">
        <w:rPr>
          <w:lang w:eastAsia="ko-KR"/>
        </w:rPr>
        <w:fldChar w:fldCharType="end"/>
      </w:r>
      <w:r w:rsidR="002D340C">
        <w:rPr>
          <w:lang w:eastAsia="ko-KR"/>
        </w:rPr>
        <w:t>)</w:t>
      </w:r>
      <w:r w:rsidR="00FF60B4">
        <w:rPr>
          <w:lang w:eastAsia="ko-KR"/>
        </w:rPr>
        <w:t xml:space="preserve">, the configured number of HARQ processes can </w:t>
      </w:r>
      <w:r w:rsidR="002D340C">
        <w:rPr>
          <w:lang w:eastAsia="ko-KR"/>
        </w:rPr>
        <w:t xml:space="preserve">be </w:t>
      </w:r>
      <w:r w:rsidR="00FF60B4">
        <w:rPr>
          <w:lang w:eastAsia="ko-KR"/>
        </w:rPr>
        <w:t>different between the DL and the UL.</w:t>
      </w:r>
    </w:p>
    <w:p w14:paraId="68620315" w14:textId="4A227E9A" w:rsidR="00FF60B4" w:rsidRDefault="00FF60B4" w:rsidP="00FF60B4">
      <w:pPr>
        <w:pStyle w:val="BodyText"/>
        <w:rPr>
          <w:b/>
          <w:i/>
          <w:lang w:eastAsia="ko-KR"/>
        </w:rPr>
      </w:pPr>
      <w:r>
        <w:rPr>
          <w:b/>
          <w:i/>
          <w:lang w:eastAsia="ko-KR"/>
        </w:rPr>
        <w:t>Proposal #</w:t>
      </w:r>
      <w:r w:rsidR="008F44E1">
        <w:rPr>
          <w:b/>
          <w:i/>
          <w:lang w:eastAsia="ko-KR"/>
        </w:rPr>
        <w:t>6</w:t>
      </w:r>
      <w:r>
        <w:rPr>
          <w:b/>
          <w:i/>
          <w:lang w:eastAsia="ko-KR"/>
        </w:rPr>
        <w:t>: Support configurable number of HARQ process</w:t>
      </w:r>
      <w:r w:rsidR="00530605">
        <w:rPr>
          <w:b/>
          <w:i/>
          <w:lang w:eastAsia="ko-KR"/>
        </w:rPr>
        <w:t>es</w:t>
      </w:r>
      <w:r>
        <w:rPr>
          <w:b/>
          <w:i/>
          <w:lang w:eastAsia="ko-KR"/>
        </w:rPr>
        <w:t xml:space="preserve"> </w:t>
      </w:r>
      <w:r w:rsidR="00530605">
        <w:rPr>
          <w:b/>
          <w:i/>
          <w:lang w:eastAsia="ko-KR"/>
        </w:rPr>
        <w:t xml:space="preserve">higher than 16 </w:t>
      </w:r>
      <w:r>
        <w:rPr>
          <w:b/>
          <w:i/>
          <w:lang w:eastAsia="ko-KR"/>
        </w:rPr>
        <w:t>for DL/UL</w:t>
      </w:r>
      <w:r w:rsidR="00530605">
        <w:rPr>
          <w:b/>
          <w:i/>
          <w:lang w:eastAsia="ko-KR"/>
        </w:rPr>
        <w:t xml:space="preserve"> satellite deployments</w:t>
      </w:r>
      <w:r>
        <w:rPr>
          <w:b/>
          <w:i/>
          <w:lang w:eastAsia="ko-KR"/>
        </w:rPr>
        <w:t>.</w:t>
      </w:r>
    </w:p>
    <w:p w14:paraId="2CDEEA5C" w14:textId="7C55829C" w:rsidR="00530605" w:rsidRDefault="00530605" w:rsidP="00530605">
      <w:pPr>
        <w:pStyle w:val="BodyText"/>
        <w:rPr>
          <w:b/>
          <w:i/>
          <w:lang w:eastAsia="ko-KR"/>
        </w:rPr>
      </w:pPr>
      <w:r>
        <w:rPr>
          <w:b/>
          <w:i/>
          <w:lang w:eastAsia="ko-KR"/>
        </w:rPr>
        <w:t>Proposal #</w:t>
      </w:r>
      <w:r w:rsidR="008F44E1">
        <w:rPr>
          <w:b/>
          <w:i/>
          <w:lang w:eastAsia="ko-KR"/>
        </w:rPr>
        <w:t>7</w:t>
      </w:r>
      <w:r>
        <w:rPr>
          <w:b/>
          <w:i/>
          <w:lang w:eastAsia="ko-KR"/>
        </w:rPr>
        <w:t>: DCI HARQ process</w:t>
      </w:r>
      <w:r w:rsidR="002D340C">
        <w:rPr>
          <w:b/>
          <w:i/>
          <w:lang w:eastAsia="ko-KR"/>
        </w:rPr>
        <w:t xml:space="preserve"> </w:t>
      </w:r>
      <w:r>
        <w:rPr>
          <w:b/>
          <w:i/>
          <w:lang w:eastAsia="ko-KR"/>
        </w:rPr>
        <w:t xml:space="preserve">ID </w:t>
      </w:r>
      <w:r w:rsidR="002D340C">
        <w:rPr>
          <w:b/>
          <w:i/>
          <w:lang w:eastAsia="ko-KR"/>
        </w:rPr>
        <w:t xml:space="preserve">field number of </w:t>
      </w:r>
      <w:r>
        <w:rPr>
          <w:b/>
          <w:i/>
          <w:lang w:eastAsia="ko-KR"/>
        </w:rPr>
        <w:t>bits should scale with the configured number of HARQ processes.</w:t>
      </w:r>
    </w:p>
    <w:p w14:paraId="113EAD64" w14:textId="4D867698" w:rsidR="0091735C" w:rsidRPr="00B346F2" w:rsidRDefault="0091735C" w:rsidP="0091735C">
      <w:pPr>
        <w:pStyle w:val="BodyText"/>
        <w:rPr>
          <w:u w:val="single"/>
          <w:lang w:eastAsia="ko-KR"/>
        </w:rPr>
      </w:pPr>
      <w:r w:rsidRPr="00B346F2">
        <w:rPr>
          <w:u w:val="single"/>
          <w:lang w:eastAsia="ko-KR"/>
        </w:rPr>
        <w:t>Increasing the number of HARQ processes with soft combining enabled</w:t>
      </w:r>
    </w:p>
    <w:p w14:paraId="204ED34E" w14:textId="59AB3829" w:rsidR="004B10F6" w:rsidRDefault="00D154DE" w:rsidP="004B10F6">
      <w:pPr>
        <w:pStyle w:val="BodyText"/>
        <w:rPr>
          <w:lang w:eastAsia="ko-KR"/>
        </w:rPr>
      </w:pPr>
      <w:r>
        <w:rPr>
          <w:lang w:eastAsia="ko-KR"/>
        </w:rPr>
        <w:fldChar w:fldCharType="begin"/>
      </w:r>
      <w:r>
        <w:rPr>
          <w:lang w:eastAsia="ko-KR"/>
        </w:rPr>
        <w:instrText xml:space="preserve"> REF _Ref11927930 \h </w:instrText>
      </w:r>
      <w:r>
        <w:rPr>
          <w:lang w:eastAsia="ko-KR"/>
        </w:rPr>
      </w:r>
      <w:r>
        <w:rPr>
          <w:lang w:eastAsia="ko-KR"/>
        </w:rPr>
        <w:fldChar w:fldCharType="separate"/>
      </w:r>
      <w:r w:rsidR="007F65E6">
        <w:t xml:space="preserve">Table </w:t>
      </w:r>
      <w:r w:rsidR="007F65E6">
        <w:rPr>
          <w:noProof/>
        </w:rPr>
        <w:t>4</w:t>
      </w:r>
      <w:r>
        <w:rPr>
          <w:lang w:eastAsia="ko-KR"/>
        </w:rPr>
        <w:fldChar w:fldCharType="end"/>
      </w:r>
      <w:r>
        <w:rPr>
          <w:lang w:eastAsia="ko-KR"/>
        </w:rPr>
        <w:t xml:space="preserve"> compares the </w:t>
      </w:r>
      <w:r w:rsidR="004B10F6">
        <w:rPr>
          <w:lang w:eastAsia="ko-KR"/>
        </w:rPr>
        <w:t>bandwidth availability</w:t>
      </w:r>
      <w:r>
        <w:rPr>
          <w:lang w:eastAsia="ko-KR"/>
        </w:rPr>
        <w:t xml:space="preserve"> of an NR Rel-15 to an </w:t>
      </w:r>
      <w:r w:rsidR="004E4A07">
        <w:rPr>
          <w:lang w:eastAsia="ko-KR"/>
        </w:rPr>
        <w:t>NR-</w:t>
      </w:r>
      <w:r>
        <w:rPr>
          <w:lang w:eastAsia="ko-KR"/>
        </w:rPr>
        <w:t>NTN pedestrian deployments for a sub-6GHz deployment with 30KHz SCS</w:t>
      </w:r>
      <w:r w:rsidR="004B10F6">
        <w:rPr>
          <w:lang w:eastAsia="ko-KR"/>
        </w:rPr>
        <w:t>. Assuming 4 layers and 1 layer supported for Rel-15 NR and NR-NTN respectively, t</w:t>
      </w:r>
      <w:r>
        <w:rPr>
          <w:lang w:eastAsia="ko-KR"/>
        </w:rPr>
        <w:t xml:space="preserve">he maximum throughput </w:t>
      </w:r>
      <w:r w:rsidR="004B10F6">
        <w:rPr>
          <w:lang w:eastAsia="ko-KR"/>
        </w:rPr>
        <w:t>of NR-NTN is at least smaller than that for Rel-15 NR by a factor 14</w:t>
      </w:r>
      <w:r w:rsidR="001636B0">
        <w:rPr>
          <w:lang w:eastAsia="ko-KR"/>
        </w:rPr>
        <w:t>.</w:t>
      </w:r>
      <w:r w:rsidR="004B10F6">
        <w:rPr>
          <w:lang w:eastAsia="ko-KR"/>
        </w:rPr>
        <w:t xml:space="preserve"> This implies that a UE supporting NR Rel-15 can have a soft buffer which is 14 times larger than what is required in NR-NTN, assuming same number of 16 HARQ processes. This extra soft buffer capability can be used to support up to 16 x 14 = 224 HARQ </w:t>
      </w:r>
      <w:r w:rsidR="004B10F6">
        <w:rPr>
          <w:lang w:eastAsia="ko-KR"/>
        </w:rPr>
        <w:lastRenderedPageBreak/>
        <w:t>processes in NR-NTN with no impact on the soft buffer size compare to Rel-15 NR. Note that 224 HARQ processes @ SCS = 30Khz is significantly larger than the 56 HARQ processes required for LEO 6</w:t>
      </w:r>
      <w:r w:rsidR="008F44E1">
        <w:rPr>
          <w:lang w:eastAsia="ko-KR"/>
        </w:rPr>
        <w:t>00km, or 100 for LEO at 1500 km</w:t>
      </w:r>
      <w:r w:rsidR="004B10F6">
        <w:rPr>
          <w:lang w:eastAsia="ko-KR"/>
        </w:rPr>
        <w:t>.</w:t>
      </w:r>
    </w:p>
    <w:p w14:paraId="0B0D27E3" w14:textId="5E39118C" w:rsidR="004B10F6" w:rsidRPr="000C1E30" w:rsidRDefault="004B10F6" w:rsidP="004B10F6">
      <w:pPr>
        <w:pStyle w:val="BodyText"/>
        <w:rPr>
          <w:b/>
          <w:i/>
          <w:lang w:eastAsia="ko-KR"/>
        </w:rPr>
      </w:pPr>
      <w:r>
        <w:rPr>
          <w:b/>
          <w:i/>
          <w:lang w:eastAsia="ko-KR"/>
        </w:rPr>
        <w:t>Ob</w:t>
      </w:r>
      <w:r w:rsidR="008F44E1">
        <w:rPr>
          <w:b/>
          <w:i/>
          <w:lang w:eastAsia="ko-KR"/>
        </w:rPr>
        <w:t>servation 3</w:t>
      </w:r>
      <w:r w:rsidRPr="0091735C">
        <w:rPr>
          <w:b/>
          <w:i/>
          <w:lang w:eastAsia="ko-KR"/>
        </w:rPr>
        <w:t>: due</w:t>
      </w:r>
      <w:r>
        <w:rPr>
          <w:b/>
          <w:i/>
          <w:lang w:eastAsia="ko-KR"/>
        </w:rPr>
        <w:t xml:space="preserve"> to</w:t>
      </w:r>
      <w:r w:rsidRPr="0091735C">
        <w:rPr>
          <w:b/>
          <w:i/>
          <w:lang w:eastAsia="ko-KR"/>
        </w:rPr>
        <w:t xml:space="preserve"> limited peak throughput in NR-NTN, eMBB capable UEs can support larger number of HARQ processes with soft combining enabled</w:t>
      </w:r>
    </w:p>
    <w:p w14:paraId="12BFED0F" w14:textId="4B9A8FC7" w:rsidR="004B10F6" w:rsidRPr="0091735C" w:rsidRDefault="008F44E1" w:rsidP="004B10F6">
      <w:pPr>
        <w:pStyle w:val="BodyText"/>
        <w:rPr>
          <w:b/>
          <w:i/>
          <w:lang w:eastAsia="ko-KR"/>
        </w:rPr>
      </w:pPr>
      <w:r>
        <w:rPr>
          <w:b/>
          <w:i/>
          <w:lang w:eastAsia="ko-KR"/>
        </w:rPr>
        <w:t>Proposal #8</w:t>
      </w:r>
      <w:r w:rsidR="004B10F6">
        <w:rPr>
          <w:b/>
          <w:i/>
          <w:lang w:eastAsia="ko-KR"/>
        </w:rPr>
        <w:t>: S</w:t>
      </w:r>
      <w:r w:rsidR="004B10F6" w:rsidRPr="0091735C">
        <w:rPr>
          <w:b/>
          <w:i/>
          <w:lang w:eastAsia="ko-KR"/>
        </w:rPr>
        <w:t>upport increasing number of HARQ processes with soft combining enabled</w:t>
      </w:r>
    </w:p>
    <w:p w14:paraId="67F617C3" w14:textId="7B0A0A5C" w:rsidR="004B10F6" w:rsidRPr="0091735C" w:rsidRDefault="008F44E1" w:rsidP="004B10F6">
      <w:pPr>
        <w:pStyle w:val="BodyText"/>
        <w:rPr>
          <w:b/>
          <w:i/>
          <w:lang w:eastAsia="ko-KR"/>
        </w:rPr>
      </w:pPr>
      <w:r>
        <w:rPr>
          <w:b/>
          <w:i/>
          <w:lang w:eastAsia="ko-KR"/>
        </w:rPr>
        <w:t>Proposal #9</w:t>
      </w:r>
      <w:r w:rsidR="004B10F6">
        <w:rPr>
          <w:b/>
          <w:i/>
          <w:lang w:eastAsia="ko-KR"/>
        </w:rPr>
        <w:t>: S</w:t>
      </w:r>
      <w:r w:rsidR="004B10F6" w:rsidRPr="0091735C">
        <w:rPr>
          <w:b/>
          <w:i/>
          <w:lang w:eastAsia="ko-KR"/>
        </w:rPr>
        <w:t>upport scaling the number of HARQ processes with soft combining enabled with maximum #RB and #layers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1843"/>
        <w:gridCol w:w="1704"/>
        <w:gridCol w:w="3118"/>
      </w:tblGrid>
      <w:tr w:rsidR="00F74512" w:rsidRPr="002752C9" w14:paraId="4360B513" w14:textId="5939419C" w:rsidTr="008F44E1">
        <w:trPr>
          <w:trHeight w:val="280"/>
          <w:jc w:val="center"/>
        </w:trPr>
        <w:tc>
          <w:tcPr>
            <w:tcW w:w="2969" w:type="dxa"/>
            <w:tcBorders>
              <w:bottom w:val="single" w:sz="4" w:space="0" w:color="auto"/>
            </w:tcBorders>
            <w:shd w:val="clear" w:color="auto" w:fill="auto"/>
          </w:tcPr>
          <w:p w14:paraId="4C4026AE" w14:textId="7D8EFDAB" w:rsidR="00F74512" w:rsidRPr="002752C9" w:rsidRDefault="00F74512" w:rsidP="00F74512">
            <w:pPr>
              <w:pStyle w:val="TAH"/>
              <w:rPr>
                <w:rFonts w:eastAsia="Calibri"/>
              </w:rPr>
            </w:pPr>
          </w:p>
        </w:tc>
        <w:tc>
          <w:tcPr>
            <w:tcW w:w="1843" w:type="dxa"/>
            <w:tcBorders>
              <w:bottom w:val="single" w:sz="4" w:space="0" w:color="auto"/>
            </w:tcBorders>
            <w:shd w:val="clear" w:color="auto" w:fill="auto"/>
          </w:tcPr>
          <w:p w14:paraId="5418C8C3" w14:textId="1E5376DD" w:rsidR="00F74512" w:rsidRPr="00F74512" w:rsidRDefault="00F74512" w:rsidP="00F74512">
            <w:pPr>
              <w:pStyle w:val="TAH"/>
              <w:rPr>
                <w:rFonts w:eastAsia="Calibri" w:cs="Calibri"/>
              </w:rPr>
            </w:pPr>
            <w:r w:rsidRPr="00F74512">
              <w:rPr>
                <w:rFonts w:cs="Arial"/>
                <w:szCs w:val="18"/>
                <w:lang w:eastAsia="ko-KR"/>
              </w:rPr>
              <w:t>DL NR Rel-15</w:t>
            </w:r>
          </w:p>
        </w:tc>
        <w:tc>
          <w:tcPr>
            <w:tcW w:w="1704" w:type="dxa"/>
            <w:tcBorders>
              <w:bottom w:val="single" w:sz="4" w:space="0" w:color="auto"/>
            </w:tcBorders>
            <w:shd w:val="clear" w:color="auto" w:fill="auto"/>
          </w:tcPr>
          <w:p w14:paraId="55DABBBA" w14:textId="04F19641" w:rsidR="00F74512" w:rsidRPr="00F74512" w:rsidRDefault="00F74512" w:rsidP="008F44E1">
            <w:pPr>
              <w:pStyle w:val="TAH"/>
              <w:rPr>
                <w:rFonts w:eastAsia="Calibri"/>
              </w:rPr>
            </w:pPr>
            <w:r w:rsidRPr="00F74512">
              <w:rPr>
                <w:rFonts w:cs="Arial"/>
                <w:szCs w:val="18"/>
                <w:lang w:eastAsia="ko-KR"/>
              </w:rPr>
              <w:t xml:space="preserve">DL </w:t>
            </w:r>
            <w:r w:rsidR="004E4A07">
              <w:rPr>
                <w:rFonts w:cs="Arial"/>
                <w:szCs w:val="18"/>
                <w:lang w:eastAsia="ko-KR"/>
              </w:rPr>
              <w:t>NR-</w:t>
            </w:r>
            <w:r w:rsidRPr="00F74512">
              <w:rPr>
                <w:rFonts w:cs="Arial"/>
                <w:szCs w:val="18"/>
                <w:lang w:eastAsia="ko-KR"/>
              </w:rPr>
              <w:t>NTN</w:t>
            </w:r>
          </w:p>
        </w:tc>
        <w:tc>
          <w:tcPr>
            <w:tcW w:w="3118" w:type="dxa"/>
            <w:tcBorders>
              <w:bottom w:val="single" w:sz="4" w:space="0" w:color="auto"/>
            </w:tcBorders>
          </w:tcPr>
          <w:p w14:paraId="05D51605" w14:textId="77777777" w:rsidR="00F74512" w:rsidRDefault="00F74512" w:rsidP="00F74512">
            <w:pPr>
              <w:pStyle w:val="TAH"/>
              <w:rPr>
                <w:rFonts w:cs="Arial"/>
                <w:szCs w:val="18"/>
                <w:lang w:eastAsia="ko-KR"/>
              </w:rPr>
            </w:pPr>
            <w:r w:rsidRPr="00F74512">
              <w:rPr>
                <w:rFonts w:cs="Arial"/>
                <w:szCs w:val="18"/>
                <w:lang w:eastAsia="ko-KR"/>
              </w:rPr>
              <w:t>Ratio (NR Rel-15)/</w:t>
            </w:r>
            <w:r w:rsidR="004E4A07">
              <w:rPr>
                <w:rFonts w:cs="Arial"/>
                <w:szCs w:val="18"/>
                <w:lang w:eastAsia="ko-KR"/>
              </w:rPr>
              <w:t>NR-</w:t>
            </w:r>
            <w:r w:rsidRPr="00F74512">
              <w:rPr>
                <w:rFonts w:cs="Arial"/>
                <w:szCs w:val="18"/>
                <w:lang w:eastAsia="ko-KR"/>
              </w:rPr>
              <w:t>NTN</w:t>
            </w:r>
          </w:p>
          <w:p w14:paraId="0496F377" w14:textId="198A02DA" w:rsidR="008F44E1" w:rsidRPr="00F74512" w:rsidRDefault="008F44E1" w:rsidP="008F44E1">
            <w:pPr>
              <w:pStyle w:val="TAH"/>
              <w:rPr>
                <w:rFonts w:eastAsia="MS Mincho" w:cs="Arial"/>
              </w:rPr>
            </w:pPr>
            <w:r>
              <w:rPr>
                <w:rFonts w:cs="Arial"/>
                <w:szCs w:val="18"/>
                <w:lang w:eastAsia="ko-KR"/>
              </w:rPr>
              <w:t>(num HARQ processes for NTN)</w:t>
            </w:r>
          </w:p>
        </w:tc>
      </w:tr>
      <w:tr w:rsidR="00F74512" w:rsidRPr="002752C9" w14:paraId="7FD3F885" w14:textId="2E06BE06" w:rsidTr="008F44E1">
        <w:trPr>
          <w:trHeight w:val="710"/>
          <w:jc w:val="center"/>
        </w:trPr>
        <w:tc>
          <w:tcPr>
            <w:tcW w:w="2969" w:type="dxa"/>
            <w:shd w:val="clear" w:color="auto" w:fill="auto"/>
          </w:tcPr>
          <w:p w14:paraId="014F8715" w14:textId="77777777" w:rsidR="00F74512" w:rsidRPr="000C1E30" w:rsidRDefault="00F74512" w:rsidP="00F74512">
            <w:pPr>
              <w:pStyle w:val="BodyText"/>
              <w:jc w:val="center"/>
              <w:rPr>
                <w:rFonts w:ascii="Arial" w:hAnsi="Arial" w:cs="Arial"/>
                <w:sz w:val="18"/>
                <w:szCs w:val="18"/>
                <w:lang w:eastAsia="ko-KR"/>
              </w:rPr>
            </w:pPr>
            <w:r w:rsidRPr="000C1E30">
              <w:rPr>
                <w:rFonts w:ascii="Arial" w:hAnsi="Arial" w:cs="Arial"/>
                <w:sz w:val="18"/>
                <w:szCs w:val="18"/>
                <w:lang w:eastAsia="ko-KR"/>
              </w:rPr>
              <w:t xml:space="preserve">Maximum BW </w:t>
            </w:r>
          </w:p>
          <w:p w14:paraId="700F5FF5" w14:textId="62FDD02C" w:rsidR="00F74512" w:rsidRPr="002752C9" w:rsidRDefault="00F74512" w:rsidP="00F74512">
            <w:pPr>
              <w:pStyle w:val="TAC"/>
              <w:rPr>
                <w:rFonts w:eastAsia="Calibri"/>
              </w:rPr>
            </w:pPr>
            <w:r w:rsidRPr="000C1E30">
              <w:rPr>
                <w:rFonts w:cs="Arial"/>
                <w:szCs w:val="18"/>
                <w:lang w:eastAsia="ko-KR"/>
              </w:rPr>
              <w:t xml:space="preserve">(sub-6GHz, section 6.1 </w:t>
            </w:r>
            <w:r w:rsidRPr="000C1E30">
              <w:rPr>
                <w:rFonts w:cs="Arial"/>
                <w:szCs w:val="18"/>
                <w:lang w:eastAsia="ko-KR"/>
              </w:rPr>
              <w:fldChar w:fldCharType="begin"/>
            </w:r>
            <w:r w:rsidRPr="000C1E30">
              <w:rPr>
                <w:rFonts w:cs="Arial"/>
                <w:szCs w:val="18"/>
                <w:lang w:eastAsia="ko-KR"/>
              </w:rPr>
              <w:instrText xml:space="preserve"> REF _Ref11924799 \r \h  \* MERGEFORMAT </w:instrText>
            </w:r>
            <w:r w:rsidRPr="000C1E30">
              <w:rPr>
                <w:rFonts w:cs="Arial"/>
                <w:szCs w:val="18"/>
                <w:lang w:eastAsia="ko-KR"/>
              </w:rPr>
            </w:r>
            <w:r w:rsidRPr="000C1E30">
              <w:rPr>
                <w:rFonts w:cs="Arial"/>
                <w:szCs w:val="18"/>
                <w:lang w:eastAsia="ko-KR"/>
              </w:rPr>
              <w:fldChar w:fldCharType="separate"/>
            </w:r>
            <w:r w:rsidRPr="000C1E30">
              <w:rPr>
                <w:rFonts w:cs="Arial"/>
                <w:szCs w:val="18"/>
                <w:lang w:eastAsia="ko-KR"/>
              </w:rPr>
              <w:t>[2]</w:t>
            </w:r>
            <w:r w:rsidRPr="000C1E30">
              <w:rPr>
                <w:rFonts w:cs="Arial"/>
                <w:szCs w:val="18"/>
                <w:lang w:eastAsia="ko-KR"/>
              </w:rPr>
              <w:fldChar w:fldCharType="end"/>
            </w:r>
            <w:r w:rsidRPr="000C1E30">
              <w:rPr>
                <w:rFonts w:cs="Arial"/>
                <w:szCs w:val="18"/>
                <w:lang w:eastAsia="ko-KR"/>
              </w:rPr>
              <w:t xml:space="preserve"> for NTN )</w:t>
            </w:r>
          </w:p>
        </w:tc>
        <w:tc>
          <w:tcPr>
            <w:tcW w:w="1843" w:type="dxa"/>
            <w:shd w:val="clear" w:color="auto" w:fill="auto"/>
          </w:tcPr>
          <w:p w14:paraId="18E133D7" w14:textId="228F999F" w:rsidR="00F74512" w:rsidRPr="002752C9" w:rsidRDefault="00F74512" w:rsidP="00F74512">
            <w:pPr>
              <w:pStyle w:val="TAC"/>
              <w:rPr>
                <w:rFonts w:eastAsia="Calibri"/>
              </w:rPr>
            </w:pPr>
            <w:r w:rsidRPr="000C1E30">
              <w:rPr>
                <w:rFonts w:cs="Arial"/>
                <w:szCs w:val="18"/>
                <w:lang w:eastAsia="ko-KR"/>
              </w:rPr>
              <w:t>100 MHz (273PRB)</w:t>
            </w:r>
          </w:p>
        </w:tc>
        <w:tc>
          <w:tcPr>
            <w:tcW w:w="1704" w:type="dxa"/>
            <w:shd w:val="clear" w:color="auto" w:fill="auto"/>
          </w:tcPr>
          <w:p w14:paraId="128E8012" w14:textId="3637E6DC" w:rsidR="00F74512" w:rsidRPr="002752C9" w:rsidRDefault="00F74512" w:rsidP="00F74512">
            <w:pPr>
              <w:pStyle w:val="TAC"/>
              <w:rPr>
                <w:rFonts w:eastAsia="Calibri"/>
              </w:rPr>
            </w:pPr>
            <w:r w:rsidRPr="000C1E30">
              <w:rPr>
                <w:rFonts w:cs="Arial"/>
                <w:szCs w:val="18"/>
                <w:lang w:eastAsia="ko-KR"/>
              </w:rPr>
              <w:t>30 MHz (78PRB)</w:t>
            </w:r>
          </w:p>
        </w:tc>
        <w:tc>
          <w:tcPr>
            <w:tcW w:w="3118" w:type="dxa"/>
          </w:tcPr>
          <w:p w14:paraId="59AACBCD" w14:textId="77777777" w:rsidR="00F74512" w:rsidRDefault="00F74512" w:rsidP="00F74512">
            <w:pPr>
              <w:pStyle w:val="TAC"/>
              <w:rPr>
                <w:rFonts w:cs="Arial"/>
                <w:szCs w:val="18"/>
                <w:lang w:eastAsia="ko-KR"/>
              </w:rPr>
            </w:pPr>
            <w:r w:rsidRPr="000C1E30">
              <w:rPr>
                <w:rFonts w:cs="Arial"/>
                <w:szCs w:val="18"/>
                <w:lang w:eastAsia="ko-KR"/>
              </w:rPr>
              <w:t>3.5</w:t>
            </w:r>
          </w:p>
          <w:p w14:paraId="53B4C2F2" w14:textId="69D6EFF9" w:rsidR="008F44E1" w:rsidRPr="002752C9" w:rsidRDefault="008F44E1" w:rsidP="00F74512">
            <w:pPr>
              <w:pStyle w:val="TAC"/>
              <w:rPr>
                <w:rFonts w:eastAsia="Calibri"/>
              </w:rPr>
            </w:pPr>
            <w:r>
              <w:rPr>
                <w:rFonts w:cs="Arial"/>
                <w:szCs w:val="18"/>
                <w:lang w:eastAsia="ko-KR"/>
              </w:rPr>
              <w:t>(56)</w:t>
            </w:r>
          </w:p>
        </w:tc>
      </w:tr>
      <w:tr w:rsidR="00F74512" w:rsidRPr="002752C9" w14:paraId="33D50100" w14:textId="58A7A4CA" w:rsidTr="008F44E1">
        <w:trPr>
          <w:trHeight w:val="665"/>
          <w:jc w:val="center"/>
        </w:trPr>
        <w:tc>
          <w:tcPr>
            <w:tcW w:w="2969" w:type="dxa"/>
            <w:shd w:val="clear" w:color="auto" w:fill="auto"/>
          </w:tcPr>
          <w:p w14:paraId="56095B8A" w14:textId="77777777" w:rsidR="00F74512" w:rsidRPr="000C1E30" w:rsidRDefault="00F74512" w:rsidP="00F74512">
            <w:pPr>
              <w:pStyle w:val="BodyText"/>
              <w:jc w:val="center"/>
              <w:rPr>
                <w:rFonts w:ascii="Arial" w:hAnsi="Arial" w:cs="Arial"/>
                <w:sz w:val="18"/>
                <w:szCs w:val="18"/>
                <w:lang w:eastAsia="ko-KR"/>
              </w:rPr>
            </w:pPr>
            <w:r w:rsidRPr="000C1E30">
              <w:rPr>
                <w:rFonts w:ascii="Arial" w:hAnsi="Arial" w:cs="Arial"/>
                <w:sz w:val="18"/>
                <w:szCs w:val="18"/>
                <w:lang w:eastAsia="ko-KR"/>
              </w:rPr>
              <w:t xml:space="preserve">Number of layers </w:t>
            </w:r>
          </w:p>
          <w:p w14:paraId="01F1F930" w14:textId="4009B338" w:rsidR="00F74512" w:rsidRPr="002752C9" w:rsidRDefault="00F74512" w:rsidP="00F74512">
            <w:pPr>
              <w:pStyle w:val="TAC"/>
              <w:rPr>
                <w:rFonts w:eastAsia="Calibri"/>
              </w:rPr>
            </w:pPr>
            <w:r w:rsidRPr="000C1E30">
              <w:rPr>
                <w:rFonts w:cs="Arial"/>
                <w:szCs w:val="18"/>
                <w:lang w:eastAsia="ko-KR"/>
              </w:rPr>
              <w:t xml:space="preserve">(min(#Rx,#Tx), section 6.1 </w:t>
            </w:r>
            <w:r w:rsidRPr="000C1E30">
              <w:rPr>
                <w:rFonts w:cs="Arial"/>
                <w:szCs w:val="18"/>
                <w:lang w:eastAsia="ko-KR"/>
              </w:rPr>
              <w:fldChar w:fldCharType="begin"/>
            </w:r>
            <w:r w:rsidRPr="000C1E30">
              <w:rPr>
                <w:rFonts w:cs="Arial"/>
                <w:szCs w:val="18"/>
                <w:lang w:eastAsia="ko-KR"/>
              </w:rPr>
              <w:instrText xml:space="preserve"> REF _Ref11924799 \r \h  \* MERGEFORMAT </w:instrText>
            </w:r>
            <w:r w:rsidRPr="000C1E30">
              <w:rPr>
                <w:rFonts w:cs="Arial"/>
                <w:szCs w:val="18"/>
                <w:lang w:eastAsia="ko-KR"/>
              </w:rPr>
            </w:r>
            <w:r w:rsidRPr="000C1E30">
              <w:rPr>
                <w:rFonts w:cs="Arial"/>
                <w:szCs w:val="18"/>
                <w:lang w:eastAsia="ko-KR"/>
              </w:rPr>
              <w:fldChar w:fldCharType="separate"/>
            </w:r>
            <w:r w:rsidRPr="000C1E30">
              <w:rPr>
                <w:rFonts w:cs="Arial"/>
                <w:szCs w:val="18"/>
                <w:lang w:eastAsia="ko-KR"/>
              </w:rPr>
              <w:t>[2]</w:t>
            </w:r>
            <w:r w:rsidRPr="000C1E30">
              <w:rPr>
                <w:rFonts w:cs="Arial"/>
                <w:szCs w:val="18"/>
                <w:lang w:eastAsia="ko-KR"/>
              </w:rPr>
              <w:fldChar w:fldCharType="end"/>
            </w:r>
            <w:r w:rsidRPr="000C1E30">
              <w:rPr>
                <w:rFonts w:cs="Arial"/>
                <w:szCs w:val="18"/>
                <w:lang w:eastAsia="ko-KR"/>
              </w:rPr>
              <w:t>)</w:t>
            </w:r>
          </w:p>
        </w:tc>
        <w:tc>
          <w:tcPr>
            <w:tcW w:w="1843" w:type="dxa"/>
            <w:shd w:val="clear" w:color="auto" w:fill="auto"/>
          </w:tcPr>
          <w:p w14:paraId="3AF14515" w14:textId="184ADC29" w:rsidR="00F74512" w:rsidRPr="002752C9" w:rsidRDefault="00F74512" w:rsidP="00F74512">
            <w:pPr>
              <w:pStyle w:val="TAC"/>
              <w:rPr>
                <w:rFonts w:eastAsia="Calibri"/>
              </w:rPr>
            </w:pPr>
            <w:r w:rsidRPr="000C1E30">
              <w:rPr>
                <w:rFonts w:cs="Arial"/>
                <w:szCs w:val="18"/>
                <w:lang w:eastAsia="ko-KR"/>
              </w:rPr>
              <w:t>4 layers</w:t>
            </w:r>
          </w:p>
        </w:tc>
        <w:tc>
          <w:tcPr>
            <w:tcW w:w="1704" w:type="dxa"/>
            <w:shd w:val="clear" w:color="auto" w:fill="auto"/>
          </w:tcPr>
          <w:p w14:paraId="54F41BA2" w14:textId="3A63E918" w:rsidR="00F74512" w:rsidRPr="002752C9" w:rsidRDefault="00F74512" w:rsidP="00F74512">
            <w:pPr>
              <w:pStyle w:val="TAC"/>
              <w:rPr>
                <w:rFonts w:eastAsia="Calibri"/>
              </w:rPr>
            </w:pPr>
            <w:r w:rsidRPr="000C1E30">
              <w:rPr>
                <w:rFonts w:cs="Arial"/>
                <w:szCs w:val="18"/>
                <w:lang w:eastAsia="ko-KR"/>
              </w:rPr>
              <w:t>1 layer</w:t>
            </w:r>
          </w:p>
        </w:tc>
        <w:tc>
          <w:tcPr>
            <w:tcW w:w="3118" w:type="dxa"/>
          </w:tcPr>
          <w:p w14:paraId="75C11FFC" w14:textId="77777777" w:rsidR="00F74512" w:rsidRDefault="00F74512" w:rsidP="00F74512">
            <w:pPr>
              <w:pStyle w:val="TAC"/>
              <w:rPr>
                <w:rFonts w:cs="Arial"/>
                <w:szCs w:val="18"/>
                <w:lang w:eastAsia="ko-KR"/>
              </w:rPr>
            </w:pPr>
            <w:r w:rsidRPr="000C1E30">
              <w:rPr>
                <w:rFonts w:cs="Arial"/>
                <w:szCs w:val="18"/>
                <w:lang w:eastAsia="ko-KR"/>
              </w:rPr>
              <w:t>4</w:t>
            </w:r>
          </w:p>
          <w:p w14:paraId="3269C249" w14:textId="0CF50268" w:rsidR="008F44E1" w:rsidRDefault="008F44E1" w:rsidP="00F74512">
            <w:pPr>
              <w:pStyle w:val="TAC"/>
              <w:rPr>
                <w:rFonts w:eastAsia="Calibri"/>
              </w:rPr>
            </w:pPr>
            <w:r>
              <w:rPr>
                <w:rFonts w:cs="Arial"/>
                <w:szCs w:val="18"/>
                <w:lang w:eastAsia="ko-KR"/>
              </w:rPr>
              <w:t>(64)</w:t>
            </w:r>
          </w:p>
        </w:tc>
      </w:tr>
      <w:tr w:rsidR="00F74512" w:rsidRPr="002752C9" w14:paraId="7F5E8B70" w14:textId="1E4F2963" w:rsidTr="008F44E1">
        <w:trPr>
          <w:trHeight w:val="703"/>
          <w:jc w:val="center"/>
        </w:trPr>
        <w:tc>
          <w:tcPr>
            <w:tcW w:w="2969" w:type="dxa"/>
            <w:shd w:val="clear" w:color="auto" w:fill="auto"/>
          </w:tcPr>
          <w:p w14:paraId="77E60ED7" w14:textId="77777777" w:rsidR="00F74512" w:rsidRPr="000C1E30" w:rsidRDefault="00F74512" w:rsidP="00F74512">
            <w:pPr>
              <w:pStyle w:val="BodyText"/>
              <w:jc w:val="center"/>
              <w:rPr>
                <w:rFonts w:ascii="Arial" w:hAnsi="Arial" w:cs="Arial"/>
                <w:sz w:val="18"/>
                <w:szCs w:val="18"/>
                <w:lang w:eastAsia="ko-KR"/>
              </w:rPr>
            </w:pPr>
            <w:r w:rsidRPr="000C1E30">
              <w:rPr>
                <w:rFonts w:ascii="Arial" w:hAnsi="Arial" w:cs="Arial"/>
                <w:sz w:val="18"/>
                <w:szCs w:val="18"/>
                <w:lang w:eastAsia="ko-KR"/>
              </w:rPr>
              <w:t xml:space="preserve">Maximum throughput </w:t>
            </w:r>
          </w:p>
          <w:p w14:paraId="0D942D1A" w14:textId="4FD438CD" w:rsidR="00F74512" w:rsidRPr="002752C9" w:rsidRDefault="00F74512" w:rsidP="00F74512">
            <w:pPr>
              <w:pStyle w:val="TAC"/>
              <w:rPr>
                <w:rFonts w:eastAsia="Calibri"/>
              </w:rPr>
            </w:pPr>
            <w:r w:rsidRPr="000C1E30">
              <w:rPr>
                <w:rFonts w:cs="Arial"/>
                <w:szCs w:val="18"/>
                <w:lang w:eastAsia="ko-KR"/>
              </w:rPr>
              <w:t>(R= 948/1024</w:t>
            </w:r>
            <w:r w:rsidRPr="000C1E30">
              <w:rPr>
                <w:rFonts w:cs="Arial"/>
                <w:szCs w:val="18"/>
                <w:lang w:val="en-US"/>
              </w:rPr>
              <w:t xml:space="preserve">, </w:t>
            </w:r>
            <w:r w:rsidRPr="000C1E30">
              <w:rPr>
                <w:rFonts w:cs="Arial"/>
                <w:szCs w:val="18"/>
                <w:lang w:eastAsia="ko-KR"/>
              </w:rPr>
              <w:t>64-QAM</w:t>
            </w:r>
            <w:r w:rsidRPr="000C1E30">
              <w:rPr>
                <w:rFonts w:cs="Arial"/>
                <w:szCs w:val="18"/>
                <w:lang w:val="en-US"/>
              </w:rPr>
              <w:t>, N</w:t>
            </w:r>
            <w:r w:rsidRPr="000C1E30">
              <w:rPr>
                <w:rFonts w:cs="Arial"/>
                <w:szCs w:val="18"/>
                <w:vertAlign w:val="subscript"/>
                <w:lang w:val="en-US"/>
              </w:rPr>
              <w:t>RE</w:t>
            </w:r>
            <w:r w:rsidRPr="000C1E30">
              <w:rPr>
                <w:rFonts w:cs="Arial"/>
                <w:szCs w:val="18"/>
                <w:lang w:val="en-US"/>
              </w:rPr>
              <w:t xml:space="preserve"> per PRB=156</w:t>
            </w:r>
            <w:r w:rsidRPr="000C1E30">
              <w:rPr>
                <w:rFonts w:cs="Arial"/>
                <w:szCs w:val="18"/>
                <w:lang w:eastAsia="ko-KR"/>
              </w:rPr>
              <w:t>)</w:t>
            </w:r>
          </w:p>
        </w:tc>
        <w:tc>
          <w:tcPr>
            <w:tcW w:w="1843" w:type="dxa"/>
            <w:shd w:val="clear" w:color="auto" w:fill="auto"/>
          </w:tcPr>
          <w:p w14:paraId="0892F898" w14:textId="1856A549" w:rsidR="00F74512" w:rsidRPr="002752C9" w:rsidRDefault="00F74512" w:rsidP="00F74512">
            <w:pPr>
              <w:pStyle w:val="TAC"/>
              <w:rPr>
                <w:rFonts w:eastAsia="Calibri"/>
              </w:rPr>
            </w:pPr>
            <w:r w:rsidRPr="000C1E30">
              <w:rPr>
                <w:rFonts w:cs="Arial"/>
                <w:szCs w:val="18"/>
                <w:lang w:eastAsia="ko-KR"/>
              </w:rPr>
              <w:t>1.89 Gb/s</w:t>
            </w:r>
          </w:p>
        </w:tc>
        <w:tc>
          <w:tcPr>
            <w:tcW w:w="1704" w:type="dxa"/>
            <w:shd w:val="clear" w:color="auto" w:fill="auto"/>
          </w:tcPr>
          <w:p w14:paraId="095790E6" w14:textId="2338934B" w:rsidR="00F74512" w:rsidRPr="002752C9" w:rsidRDefault="00F74512" w:rsidP="00F74512">
            <w:pPr>
              <w:pStyle w:val="TAC"/>
              <w:rPr>
                <w:rFonts w:eastAsia="Calibri"/>
              </w:rPr>
            </w:pPr>
            <w:r w:rsidRPr="000C1E30">
              <w:rPr>
                <w:rFonts w:cs="Arial"/>
                <w:szCs w:val="18"/>
                <w:lang w:eastAsia="ko-KR"/>
              </w:rPr>
              <w:t>135 Mb/s</w:t>
            </w:r>
          </w:p>
        </w:tc>
        <w:tc>
          <w:tcPr>
            <w:tcW w:w="3118" w:type="dxa"/>
          </w:tcPr>
          <w:p w14:paraId="2E6A0D00" w14:textId="77777777" w:rsidR="00F74512" w:rsidRDefault="00F74512" w:rsidP="00F74512">
            <w:pPr>
              <w:pStyle w:val="TAC"/>
              <w:rPr>
                <w:rFonts w:cs="Arial"/>
                <w:szCs w:val="18"/>
                <w:lang w:eastAsia="ko-KR"/>
              </w:rPr>
            </w:pPr>
            <w:r w:rsidRPr="000C1E30">
              <w:rPr>
                <w:rFonts w:cs="Arial"/>
                <w:szCs w:val="18"/>
                <w:lang w:eastAsia="ko-KR"/>
              </w:rPr>
              <w:t>14</w:t>
            </w:r>
          </w:p>
          <w:p w14:paraId="5DF37DA6" w14:textId="35817BD6" w:rsidR="008F44E1" w:rsidRPr="002752C9" w:rsidRDefault="008F44E1" w:rsidP="00F74512">
            <w:pPr>
              <w:pStyle w:val="TAC"/>
              <w:rPr>
                <w:rFonts w:eastAsia="Calibri"/>
              </w:rPr>
            </w:pPr>
            <w:r>
              <w:rPr>
                <w:rFonts w:cs="Arial"/>
                <w:szCs w:val="18"/>
                <w:lang w:eastAsia="ko-KR"/>
              </w:rPr>
              <w:t>(224)</w:t>
            </w:r>
          </w:p>
        </w:tc>
      </w:tr>
    </w:tbl>
    <w:p w14:paraId="1BE20949" w14:textId="417A5ACB" w:rsidR="002217CB" w:rsidRDefault="00D154DE" w:rsidP="00D154DE">
      <w:pPr>
        <w:pStyle w:val="Caption"/>
        <w:jc w:val="center"/>
        <w:rPr>
          <w:lang w:eastAsia="ko-KR"/>
        </w:rPr>
      </w:pPr>
      <w:bookmarkStart w:id="6" w:name="_Ref11927930"/>
      <w:r>
        <w:t xml:space="preserve">Table </w:t>
      </w:r>
      <w:r>
        <w:fldChar w:fldCharType="begin"/>
      </w:r>
      <w:r>
        <w:instrText xml:space="preserve"> SEQ Table \* ARABIC </w:instrText>
      </w:r>
      <w:r>
        <w:fldChar w:fldCharType="separate"/>
      </w:r>
      <w:r w:rsidR="00122645">
        <w:rPr>
          <w:noProof/>
        </w:rPr>
        <w:t>4</w:t>
      </w:r>
      <w:r>
        <w:fldChar w:fldCharType="end"/>
      </w:r>
      <w:bookmarkEnd w:id="6"/>
      <w:r>
        <w:t xml:space="preserve">: </w:t>
      </w:r>
      <w:r w:rsidR="004B10F6">
        <w:t>C</w:t>
      </w:r>
      <w:r>
        <w:t xml:space="preserve">omparison between NR Rel-15 and </w:t>
      </w:r>
      <w:r w:rsidR="004E4A07">
        <w:rPr>
          <w:lang w:eastAsia="ko-KR"/>
        </w:rPr>
        <w:t>NR-</w:t>
      </w:r>
      <w:r>
        <w:t xml:space="preserve">NTN </w:t>
      </w:r>
      <w:r w:rsidR="004B10F6">
        <w:t xml:space="preserve">in </w:t>
      </w:r>
      <w:r>
        <w:t xml:space="preserve">sub-6GHz </w:t>
      </w:r>
      <w:r w:rsidR="004B10F6">
        <w:t>with</w:t>
      </w:r>
      <w:r>
        <w:t xml:space="preserve"> 30KHz SCS </w:t>
      </w:r>
    </w:p>
    <w:p w14:paraId="68C32463" w14:textId="77777777" w:rsidR="005B1709" w:rsidRDefault="005B1709" w:rsidP="0091735C">
      <w:pPr>
        <w:pStyle w:val="BodyText"/>
        <w:rPr>
          <w:b/>
          <w:u w:val="single"/>
          <w:lang w:eastAsia="ko-KR"/>
        </w:rPr>
      </w:pPr>
    </w:p>
    <w:p w14:paraId="6F706EB7" w14:textId="04DB67B6" w:rsidR="0091735C" w:rsidRPr="00B346F2" w:rsidRDefault="0091735C" w:rsidP="0091735C">
      <w:pPr>
        <w:pStyle w:val="BodyText"/>
        <w:rPr>
          <w:u w:val="single"/>
          <w:lang w:eastAsia="ko-KR"/>
        </w:rPr>
      </w:pPr>
      <w:r w:rsidRPr="00B346F2">
        <w:rPr>
          <w:u w:val="single"/>
          <w:lang w:eastAsia="ko-KR"/>
        </w:rPr>
        <w:t xml:space="preserve">Support of HARQ processes with no </w:t>
      </w:r>
      <w:r w:rsidR="00077A23" w:rsidRPr="00B346F2">
        <w:rPr>
          <w:u w:val="single"/>
          <w:lang w:eastAsia="ko-KR"/>
        </w:rPr>
        <w:t>s</w:t>
      </w:r>
      <w:r w:rsidRPr="00B346F2">
        <w:rPr>
          <w:u w:val="single"/>
          <w:lang w:eastAsia="ko-KR"/>
        </w:rPr>
        <w:t>oft combining requirement</w:t>
      </w:r>
    </w:p>
    <w:p w14:paraId="6E82F2B2" w14:textId="77777777" w:rsidR="00750C82" w:rsidRDefault="00C1517B" w:rsidP="0091735C">
      <w:pPr>
        <w:pStyle w:val="BodyText"/>
        <w:rPr>
          <w:lang w:eastAsia="ko-KR"/>
        </w:rPr>
      </w:pPr>
      <w:r>
        <w:rPr>
          <w:lang w:eastAsia="ko-KR"/>
        </w:rPr>
        <w:t xml:space="preserve">In </w:t>
      </w:r>
      <w:r w:rsidR="006C64D8">
        <w:rPr>
          <w:lang w:eastAsia="ko-KR"/>
        </w:rPr>
        <w:t xml:space="preserve">GEO </w:t>
      </w:r>
      <w:r>
        <w:rPr>
          <w:lang w:eastAsia="ko-KR"/>
        </w:rPr>
        <w:t xml:space="preserve">satellite deployment in Ka-band where the maximum BW 400MHz is </w:t>
      </w:r>
      <w:r w:rsidR="006C64D8">
        <w:rPr>
          <w:lang w:eastAsia="ko-KR"/>
        </w:rPr>
        <w:t>similar to that in</w:t>
      </w:r>
      <w:r>
        <w:rPr>
          <w:lang w:eastAsia="ko-KR"/>
        </w:rPr>
        <w:t xml:space="preserve"> Rel-15 mmW</w:t>
      </w:r>
      <w:r w:rsidR="006C64D8">
        <w:rPr>
          <w:lang w:eastAsia="ko-KR"/>
        </w:rPr>
        <w:t>ave</w:t>
      </w:r>
      <w:r>
        <w:rPr>
          <w:lang w:eastAsia="ko-KR"/>
        </w:rPr>
        <w:t xml:space="preserve"> and the number of spatial layers is 1 compared to 2 for Rel-15 mmW</w:t>
      </w:r>
      <w:r w:rsidR="006C64D8">
        <w:rPr>
          <w:lang w:eastAsia="ko-KR"/>
        </w:rPr>
        <w:t>ave</w:t>
      </w:r>
      <w:r>
        <w:rPr>
          <w:lang w:eastAsia="ko-KR"/>
        </w:rPr>
        <w:t>, the Rel-15 soft buffer size</w:t>
      </w:r>
      <w:r w:rsidR="00750C82">
        <w:rPr>
          <w:lang w:eastAsia="ko-KR"/>
        </w:rPr>
        <w:t xml:space="preserve"> requirements</w:t>
      </w:r>
      <w:r>
        <w:rPr>
          <w:lang w:eastAsia="ko-KR"/>
        </w:rPr>
        <w:t xml:space="preserve"> </w:t>
      </w:r>
      <w:r w:rsidR="00750C82">
        <w:rPr>
          <w:lang w:eastAsia="ko-KR"/>
        </w:rPr>
        <w:t xml:space="preserve">is likely to increase if </w:t>
      </w:r>
      <w:r>
        <w:rPr>
          <w:lang w:eastAsia="ko-KR"/>
        </w:rPr>
        <w:t>soft combin</w:t>
      </w:r>
      <w:r w:rsidR="00750C82">
        <w:rPr>
          <w:lang w:eastAsia="ko-KR"/>
        </w:rPr>
        <w:t>ing is used on all the 600 HARQ processes assuming SCS=15 kHz (refer to Table 1)</w:t>
      </w:r>
      <w:r>
        <w:rPr>
          <w:lang w:eastAsia="ko-KR"/>
        </w:rPr>
        <w:t>.</w:t>
      </w:r>
      <w:r w:rsidR="00750C82">
        <w:rPr>
          <w:lang w:eastAsia="ko-KR"/>
        </w:rPr>
        <w:t xml:space="preserve"> </w:t>
      </w:r>
    </w:p>
    <w:p w14:paraId="2663D15B" w14:textId="30A59359" w:rsidR="00C1517B" w:rsidRDefault="00750C82" w:rsidP="0091735C">
      <w:pPr>
        <w:pStyle w:val="BodyText"/>
        <w:rPr>
          <w:lang w:eastAsia="ko-KR"/>
        </w:rPr>
      </w:pPr>
      <w:r>
        <w:rPr>
          <w:lang w:eastAsia="ko-KR"/>
        </w:rPr>
        <w:t>P</w:t>
      </w:r>
      <w:r w:rsidR="00C1517B">
        <w:rPr>
          <w:lang w:eastAsia="ko-KR"/>
        </w:rPr>
        <w:t xml:space="preserve">art of </w:t>
      </w:r>
      <w:r w:rsidR="00816DC2">
        <w:rPr>
          <w:lang w:eastAsia="ko-KR"/>
        </w:rPr>
        <w:t xml:space="preserve">the </w:t>
      </w:r>
      <w:r>
        <w:rPr>
          <w:lang w:eastAsia="ko-KR"/>
        </w:rPr>
        <w:t>HARQ processes could</w:t>
      </w:r>
      <w:r w:rsidR="00C1517B">
        <w:rPr>
          <w:lang w:eastAsia="ko-KR"/>
        </w:rPr>
        <w:t xml:space="preserve"> be configur</w:t>
      </w:r>
      <w:r>
        <w:rPr>
          <w:lang w:eastAsia="ko-KR"/>
        </w:rPr>
        <w:t>ed</w:t>
      </w:r>
      <w:r w:rsidR="00C1517B">
        <w:rPr>
          <w:lang w:eastAsia="ko-KR"/>
        </w:rPr>
        <w:t xml:space="preserve"> with soft combining requirement while</w:t>
      </w:r>
      <w:r w:rsidR="00A52AE1">
        <w:rPr>
          <w:lang w:eastAsia="ko-KR"/>
        </w:rPr>
        <w:t xml:space="preserve"> </w:t>
      </w:r>
      <w:r w:rsidR="00C1517B">
        <w:rPr>
          <w:lang w:eastAsia="ko-KR"/>
        </w:rPr>
        <w:t xml:space="preserve">the remaining </w:t>
      </w:r>
      <w:r>
        <w:rPr>
          <w:lang w:eastAsia="ko-KR"/>
        </w:rPr>
        <w:t xml:space="preserve">part </w:t>
      </w:r>
      <w:r w:rsidR="00C1517B">
        <w:rPr>
          <w:lang w:eastAsia="ko-KR"/>
        </w:rPr>
        <w:t>of the</w:t>
      </w:r>
      <w:r w:rsidR="00816DC2">
        <w:rPr>
          <w:lang w:eastAsia="ko-KR"/>
        </w:rPr>
        <w:t xml:space="preserve"> HARQ processes </w:t>
      </w:r>
      <w:r>
        <w:rPr>
          <w:lang w:eastAsia="ko-KR"/>
        </w:rPr>
        <w:t xml:space="preserve">could be without </w:t>
      </w:r>
      <w:r w:rsidR="00C1517B">
        <w:rPr>
          <w:lang w:eastAsia="ko-KR"/>
        </w:rPr>
        <w:t>soft combining</w:t>
      </w:r>
      <w:r w:rsidR="002D340C">
        <w:rPr>
          <w:lang w:eastAsia="ko-KR"/>
        </w:rPr>
        <w:t xml:space="preserve">. </w:t>
      </w:r>
      <w:r w:rsidR="00C1517B">
        <w:rPr>
          <w:lang w:eastAsia="ko-KR"/>
        </w:rPr>
        <w:t xml:space="preserve">One possibility, is for the UE to </w:t>
      </w:r>
      <w:r w:rsidR="00816DC2">
        <w:rPr>
          <w:lang w:eastAsia="ko-KR"/>
        </w:rPr>
        <w:t>dedicate</w:t>
      </w:r>
      <w:r w:rsidR="00C1517B">
        <w:rPr>
          <w:lang w:eastAsia="ko-KR"/>
        </w:rPr>
        <w:t xml:space="preserve"> the HARQ soft buffer to processes with failed reception only</w:t>
      </w:r>
      <w:r w:rsidR="00816DC2">
        <w:rPr>
          <w:lang w:eastAsia="ko-KR"/>
        </w:rPr>
        <w:t xml:space="preserve"> </w:t>
      </w:r>
      <w:r w:rsidR="00816DC2">
        <w:rPr>
          <w:lang w:eastAsia="ko-KR"/>
        </w:rPr>
        <w:fldChar w:fldCharType="begin"/>
      </w:r>
      <w:r w:rsidR="00816DC2">
        <w:rPr>
          <w:lang w:eastAsia="ko-KR"/>
        </w:rPr>
        <w:instrText xml:space="preserve"> REF _Ref11938746 \r \h </w:instrText>
      </w:r>
      <w:r w:rsidR="00816DC2">
        <w:rPr>
          <w:lang w:eastAsia="ko-KR"/>
        </w:rPr>
      </w:r>
      <w:r w:rsidR="00816DC2">
        <w:rPr>
          <w:lang w:eastAsia="ko-KR"/>
        </w:rPr>
        <w:fldChar w:fldCharType="separate"/>
      </w:r>
      <w:r w:rsidR="00816DC2">
        <w:rPr>
          <w:lang w:eastAsia="ko-KR"/>
        </w:rPr>
        <w:t>[5]</w:t>
      </w:r>
      <w:r w:rsidR="00816DC2">
        <w:rPr>
          <w:lang w:eastAsia="ko-KR"/>
        </w:rPr>
        <w:fldChar w:fldCharType="end"/>
      </w:r>
      <w:r w:rsidR="00EE66A7">
        <w:rPr>
          <w:lang w:eastAsia="ko-KR"/>
        </w:rPr>
        <w:t xml:space="preserve">. Assuming a </w:t>
      </w:r>
      <w:r w:rsidR="00816DC2">
        <w:rPr>
          <w:lang w:eastAsia="ko-KR"/>
        </w:rPr>
        <w:t>BLER target of 10%</w:t>
      </w:r>
      <w:r w:rsidR="00EE66A7">
        <w:rPr>
          <w:lang w:eastAsia="ko-KR"/>
        </w:rPr>
        <w:t xml:space="preserve">, </w:t>
      </w:r>
      <w:r w:rsidR="00816DC2">
        <w:rPr>
          <w:lang w:eastAsia="ko-KR"/>
        </w:rPr>
        <w:t>on average only ~1/10 of the receptions require soft buffering</w:t>
      </w:r>
      <w:r w:rsidR="00EE66A7">
        <w:rPr>
          <w:lang w:eastAsia="ko-KR"/>
        </w:rPr>
        <w:t>. T</w:t>
      </w:r>
      <w:r w:rsidR="00816DC2">
        <w:rPr>
          <w:lang w:eastAsia="ko-KR"/>
        </w:rPr>
        <w:t xml:space="preserve">herefore in most cases such a strategy would guarantee that soft buffering is applied even with a </w:t>
      </w:r>
      <w:r w:rsidR="00B00FE8">
        <w:rPr>
          <w:lang w:eastAsia="ko-KR"/>
        </w:rPr>
        <w:t xml:space="preserve">1/10 the maximum </w:t>
      </w:r>
      <w:r w:rsidR="00816DC2">
        <w:rPr>
          <w:lang w:eastAsia="ko-KR"/>
        </w:rPr>
        <w:t>soft buffer size</w:t>
      </w:r>
      <w:r w:rsidR="00B00FE8">
        <w:rPr>
          <w:lang w:eastAsia="ko-KR"/>
        </w:rPr>
        <w:t xml:space="preserve"> requirement</w:t>
      </w:r>
      <w:r w:rsidR="00EE66A7">
        <w:rPr>
          <w:lang w:eastAsia="ko-KR"/>
        </w:rPr>
        <w:t>. H</w:t>
      </w:r>
      <w:r w:rsidR="00816DC2">
        <w:rPr>
          <w:lang w:eastAsia="ko-KR"/>
        </w:rPr>
        <w:t>owever</w:t>
      </w:r>
      <w:r w:rsidR="00A52AE1">
        <w:rPr>
          <w:lang w:eastAsia="ko-KR"/>
        </w:rPr>
        <w:t>,</w:t>
      </w:r>
      <w:r w:rsidR="00816DC2">
        <w:rPr>
          <w:lang w:eastAsia="ko-KR"/>
        </w:rPr>
        <w:t xml:space="preserve"> for extreme cases when all the HARQ processes are used and the BLER is </w:t>
      </w:r>
      <w:r w:rsidR="00B00FE8">
        <w:rPr>
          <w:lang w:eastAsia="ko-KR"/>
        </w:rPr>
        <w:t>&gt;1</w:t>
      </w:r>
      <w:r w:rsidR="00816DC2">
        <w:rPr>
          <w:lang w:eastAsia="ko-KR"/>
        </w:rPr>
        <w:t>0% for example due to deep fading</w:t>
      </w:r>
      <w:r w:rsidR="00EE66A7">
        <w:rPr>
          <w:lang w:eastAsia="ko-KR"/>
        </w:rPr>
        <w:t xml:space="preserve">, </w:t>
      </w:r>
      <w:r w:rsidR="00816DC2">
        <w:rPr>
          <w:lang w:eastAsia="ko-KR"/>
        </w:rPr>
        <w:t>this strategy would fail.</w:t>
      </w:r>
    </w:p>
    <w:p w14:paraId="35F22A42" w14:textId="03A287A4" w:rsidR="00EE66A7" w:rsidRDefault="00816DC2" w:rsidP="00EE66A7">
      <w:pPr>
        <w:pStyle w:val="BodyText"/>
        <w:rPr>
          <w:lang w:eastAsia="ko-KR"/>
        </w:rPr>
      </w:pPr>
      <w:r>
        <w:rPr>
          <w:lang w:eastAsia="ko-KR"/>
        </w:rPr>
        <w:t>Configuring 2 pools of HARQ processes Pool</w:t>
      </w:r>
      <w:r w:rsidR="00EE66A7">
        <w:rPr>
          <w:lang w:eastAsia="ko-KR"/>
        </w:rPr>
        <w:t>#</w:t>
      </w:r>
      <w:r>
        <w:rPr>
          <w:lang w:eastAsia="ko-KR"/>
        </w:rPr>
        <w:t>1 with soft combining requirement and Pool</w:t>
      </w:r>
      <w:r w:rsidR="00EE66A7">
        <w:rPr>
          <w:lang w:eastAsia="ko-KR"/>
        </w:rPr>
        <w:t>#</w:t>
      </w:r>
      <w:r>
        <w:rPr>
          <w:lang w:eastAsia="ko-KR"/>
        </w:rPr>
        <w:t>2 without soft combining requirement</w:t>
      </w:r>
      <w:r w:rsidR="00750C82">
        <w:rPr>
          <w:lang w:eastAsia="ko-KR"/>
        </w:rPr>
        <w:t xml:space="preserve"> as shown in </w:t>
      </w:r>
      <w:r w:rsidR="00A52AE1">
        <w:rPr>
          <w:lang w:eastAsia="ko-KR"/>
        </w:rPr>
        <w:fldChar w:fldCharType="begin"/>
      </w:r>
      <w:r w:rsidR="00A52AE1">
        <w:rPr>
          <w:lang w:eastAsia="ko-KR"/>
        </w:rPr>
        <w:instrText xml:space="preserve"> REF _Ref12002914 \h </w:instrText>
      </w:r>
      <w:r w:rsidR="00A52AE1">
        <w:rPr>
          <w:lang w:eastAsia="ko-KR"/>
        </w:rPr>
      </w:r>
      <w:r w:rsidR="00A52AE1">
        <w:rPr>
          <w:lang w:eastAsia="ko-KR"/>
        </w:rPr>
        <w:fldChar w:fldCharType="separate"/>
      </w:r>
      <w:r w:rsidR="00A52AE1">
        <w:t xml:space="preserve">Figure </w:t>
      </w:r>
      <w:r w:rsidR="00A52AE1">
        <w:rPr>
          <w:noProof/>
        </w:rPr>
        <w:t>1</w:t>
      </w:r>
      <w:r w:rsidR="00A52AE1">
        <w:rPr>
          <w:lang w:eastAsia="ko-KR"/>
        </w:rPr>
        <w:fldChar w:fldCharType="end"/>
      </w:r>
      <w:r w:rsidR="009722E1">
        <w:rPr>
          <w:lang w:eastAsia="ko-KR"/>
        </w:rPr>
        <w:t>,</w:t>
      </w:r>
      <w:r>
        <w:rPr>
          <w:lang w:eastAsia="ko-KR"/>
        </w:rPr>
        <w:t xml:space="preserve"> would allow the base station to maximize the spectral efficiency by using the Pool</w:t>
      </w:r>
      <w:r w:rsidR="00EE66A7">
        <w:rPr>
          <w:lang w:eastAsia="ko-KR"/>
        </w:rPr>
        <w:t>#</w:t>
      </w:r>
      <w:r>
        <w:rPr>
          <w:lang w:eastAsia="ko-KR"/>
        </w:rPr>
        <w:t xml:space="preserve">1 as much as possible, while </w:t>
      </w:r>
      <w:r w:rsidR="00750C82">
        <w:rPr>
          <w:lang w:eastAsia="ko-KR"/>
        </w:rPr>
        <w:t xml:space="preserve">it is up to the </w:t>
      </w:r>
      <w:r>
        <w:rPr>
          <w:lang w:eastAsia="ko-KR"/>
        </w:rPr>
        <w:t>UE implement</w:t>
      </w:r>
      <w:r w:rsidR="00750C82">
        <w:rPr>
          <w:lang w:eastAsia="ko-KR"/>
        </w:rPr>
        <w:t>ation to do</w:t>
      </w:r>
      <w:r>
        <w:rPr>
          <w:lang w:eastAsia="ko-KR"/>
        </w:rPr>
        <w:t xml:space="preserve"> soft combining on Pool </w:t>
      </w:r>
      <w:r w:rsidR="00EE66A7">
        <w:rPr>
          <w:lang w:eastAsia="ko-KR"/>
        </w:rPr>
        <w:t>#</w:t>
      </w:r>
      <w:r>
        <w:rPr>
          <w:lang w:eastAsia="ko-KR"/>
        </w:rPr>
        <w:t>2.</w:t>
      </w:r>
      <w:r w:rsidR="00EE66A7">
        <w:rPr>
          <w:lang w:eastAsia="ko-KR"/>
        </w:rPr>
        <w:t xml:space="preserve"> The size of the 2 pools can be configured using the number of HARQ processes with soft combining requirement </w:t>
      </w:r>
      <w:r w:rsidR="00EE66A7" w:rsidRPr="00750C82">
        <w:rPr>
          <w:i/>
          <w:lang w:eastAsia="ko-KR"/>
        </w:rPr>
        <w:t>N1_HARQ_Soft_Combining</w:t>
      </w:r>
      <w:r w:rsidR="00EE66A7">
        <w:rPr>
          <w:lang w:eastAsia="ko-KR"/>
        </w:rPr>
        <w:t xml:space="preserve"> in addition to the total number of HARQ processes N. On reception of the DCI if the HARQ process ID is &lt; </w:t>
      </w:r>
      <w:r w:rsidR="00EE66A7" w:rsidRPr="00750C82">
        <w:rPr>
          <w:i/>
          <w:lang w:eastAsia="ko-KR"/>
        </w:rPr>
        <w:t>N1_HARQ_Soft_Combining</w:t>
      </w:r>
      <w:r w:rsidR="00EE66A7">
        <w:rPr>
          <w:lang w:eastAsia="ko-KR"/>
        </w:rPr>
        <w:t xml:space="preserve"> then the UE is required to apply soft combining, otherwise soft combining is not required.</w:t>
      </w:r>
    </w:p>
    <w:p w14:paraId="520351B1" w14:textId="60D7FCF3" w:rsidR="00EE66A7" w:rsidRDefault="00EE66A7" w:rsidP="00EE66A7">
      <w:pPr>
        <w:pStyle w:val="BodyText"/>
        <w:rPr>
          <w:b/>
          <w:i/>
          <w:lang w:eastAsia="ko-KR"/>
        </w:rPr>
      </w:pPr>
      <w:r w:rsidRPr="0091735C">
        <w:rPr>
          <w:b/>
          <w:i/>
          <w:lang w:eastAsia="ko-KR"/>
        </w:rPr>
        <w:t>Observation #</w:t>
      </w:r>
      <w:r w:rsidR="00750C82">
        <w:rPr>
          <w:b/>
          <w:i/>
          <w:lang w:eastAsia="ko-KR"/>
        </w:rPr>
        <w:t>4</w:t>
      </w:r>
      <w:r>
        <w:rPr>
          <w:b/>
          <w:i/>
          <w:lang w:eastAsia="ko-KR"/>
        </w:rPr>
        <w:t xml:space="preserve">: For very large RTD, support of HARQ processes with no soft combining requirement </w:t>
      </w:r>
      <w:r w:rsidR="00750C82">
        <w:rPr>
          <w:b/>
          <w:i/>
          <w:lang w:eastAsia="ko-KR"/>
        </w:rPr>
        <w:t xml:space="preserve">can be considered </w:t>
      </w:r>
      <w:r>
        <w:rPr>
          <w:b/>
          <w:i/>
          <w:lang w:eastAsia="ko-KR"/>
        </w:rPr>
        <w:t xml:space="preserve">to avoid increasing the soft buffer size </w:t>
      </w:r>
    </w:p>
    <w:p w14:paraId="6461DBC0" w14:textId="7A262745" w:rsidR="00EE66A7" w:rsidRPr="0091735C" w:rsidRDefault="00750C82" w:rsidP="00EE66A7">
      <w:pPr>
        <w:pStyle w:val="BodyText"/>
        <w:rPr>
          <w:b/>
          <w:i/>
          <w:lang w:eastAsia="ko-KR"/>
        </w:rPr>
      </w:pPr>
      <w:r>
        <w:rPr>
          <w:b/>
          <w:i/>
          <w:lang w:eastAsia="ko-KR"/>
        </w:rPr>
        <w:t>Observation #5</w:t>
      </w:r>
      <w:r w:rsidR="00EE66A7">
        <w:rPr>
          <w:b/>
          <w:i/>
          <w:lang w:eastAsia="ko-KR"/>
        </w:rPr>
        <w:t xml:space="preserve">: </w:t>
      </w:r>
      <w:r>
        <w:rPr>
          <w:b/>
          <w:i/>
          <w:lang w:eastAsia="ko-KR"/>
        </w:rPr>
        <w:t xml:space="preserve">It is up to UE implementation to </w:t>
      </w:r>
      <w:r w:rsidR="00EE66A7" w:rsidRPr="0091735C">
        <w:rPr>
          <w:b/>
          <w:i/>
          <w:lang w:eastAsia="ko-KR"/>
        </w:rPr>
        <w:t xml:space="preserve">support larger number of HARQ processes </w:t>
      </w:r>
      <w:r w:rsidR="00EE66A7">
        <w:rPr>
          <w:b/>
          <w:i/>
          <w:lang w:eastAsia="ko-KR"/>
        </w:rPr>
        <w:t xml:space="preserve">with soft combining </w:t>
      </w:r>
      <w:r w:rsidR="00EE66A7" w:rsidRPr="0091735C">
        <w:rPr>
          <w:b/>
          <w:i/>
          <w:lang w:eastAsia="ko-KR"/>
        </w:rPr>
        <w:t xml:space="preserve">than </w:t>
      </w:r>
      <w:r w:rsidR="00EE66A7">
        <w:rPr>
          <w:b/>
          <w:i/>
          <w:lang w:eastAsia="ko-KR"/>
        </w:rPr>
        <w:t xml:space="preserve">what is </w:t>
      </w:r>
      <w:r>
        <w:rPr>
          <w:b/>
          <w:i/>
          <w:lang w:eastAsia="ko-KR"/>
        </w:rPr>
        <w:t xml:space="preserve">required. </w:t>
      </w:r>
    </w:p>
    <w:p w14:paraId="19383689" w14:textId="4D5981F0" w:rsidR="00EE66A7" w:rsidRPr="0091735C" w:rsidRDefault="00EE66A7" w:rsidP="00EE66A7">
      <w:pPr>
        <w:pStyle w:val="BodyText"/>
        <w:rPr>
          <w:b/>
          <w:i/>
          <w:lang w:eastAsia="ko-KR"/>
        </w:rPr>
      </w:pPr>
      <w:r w:rsidRPr="0091735C">
        <w:rPr>
          <w:b/>
          <w:i/>
          <w:lang w:eastAsia="ko-KR"/>
        </w:rPr>
        <w:t>Proposal #</w:t>
      </w:r>
      <w:r w:rsidR="00750C82">
        <w:rPr>
          <w:b/>
          <w:i/>
          <w:lang w:eastAsia="ko-KR"/>
        </w:rPr>
        <w:t>10</w:t>
      </w:r>
      <w:r>
        <w:rPr>
          <w:b/>
          <w:i/>
          <w:lang w:eastAsia="ko-KR"/>
        </w:rPr>
        <w:t>: I</w:t>
      </w:r>
      <w:r w:rsidRPr="0091735C">
        <w:rPr>
          <w:b/>
          <w:i/>
          <w:lang w:eastAsia="ko-KR"/>
        </w:rPr>
        <w:t>n addition to HARQ processes with soft combining requirement</w:t>
      </w:r>
      <w:r>
        <w:rPr>
          <w:b/>
          <w:i/>
          <w:lang w:eastAsia="ko-KR"/>
        </w:rPr>
        <w:t>s</w:t>
      </w:r>
      <w:r w:rsidRPr="0091735C">
        <w:rPr>
          <w:b/>
          <w:i/>
          <w:lang w:eastAsia="ko-KR"/>
        </w:rPr>
        <w:t xml:space="preserve">, additional HARQ processes with no soft </w:t>
      </w:r>
      <w:r>
        <w:rPr>
          <w:b/>
          <w:i/>
          <w:lang w:eastAsia="ko-KR"/>
        </w:rPr>
        <w:t xml:space="preserve">combining </w:t>
      </w:r>
      <w:r w:rsidRPr="0091735C">
        <w:rPr>
          <w:b/>
          <w:i/>
          <w:lang w:eastAsia="ko-KR"/>
        </w:rPr>
        <w:t xml:space="preserve">requirement </w:t>
      </w:r>
      <w:r>
        <w:rPr>
          <w:b/>
          <w:i/>
          <w:lang w:eastAsia="ko-KR"/>
        </w:rPr>
        <w:t xml:space="preserve">can </w:t>
      </w:r>
      <w:r w:rsidRPr="0091735C">
        <w:rPr>
          <w:b/>
          <w:i/>
          <w:lang w:eastAsia="ko-KR"/>
        </w:rPr>
        <w:t>be supported</w:t>
      </w:r>
    </w:p>
    <w:p w14:paraId="25C0016C" w14:textId="77777777" w:rsidR="00EE66A7" w:rsidRDefault="00EE66A7" w:rsidP="00EE66A7">
      <w:pPr>
        <w:pStyle w:val="BodyText"/>
        <w:rPr>
          <w:lang w:eastAsia="ko-KR"/>
        </w:rPr>
      </w:pPr>
    </w:p>
    <w:p w14:paraId="00DB4402" w14:textId="4F3C5FAE" w:rsidR="00816DC2" w:rsidRDefault="00C54821" w:rsidP="00816DC2">
      <w:pPr>
        <w:pStyle w:val="BodyText"/>
        <w:jc w:val="center"/>
        <w:rPr>
          <w:lang w:eastAsia="ko-KR"/>
        </w:rPr>
      </w:pPr>
      <w:r w:rsidRPr="00C54821">
        <w:rPr>
          <w:noProof/>
          <w:lang w:val="en-US"/>
        </w:rPr>
        <w:lastRenderedPageBreak/>
        <w:drawing>
          <wp:inline distT="0" distB="0" distL="0" distR="0" wp14:anchorId="6D9F956A" wp14:editId="22475825">
            <wp:extent cx="2507540" cy="202237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5409" cy="2052917"/>
                    </a:xfrm>
                    <a:prstGeom prst="rect">
                      <a:avLst/>
                    </a:prstGeom>
                    <a:noFill/>
                    <a:ln>
                      <a:noFill/>
                    </a:ln>
                  </pic:spPr>
                </pic:pic>
              </a:graphicData>
            </a:graphic>
          </wp:inline>
        </w:drawing>
      </w:r>
    </w:p>
    <w:p w14:paraId="76CCBD44" w14:textId="5543BBAC" w:rsidR="00816DC2" w:rsidRDefault="00816DC2" w:rsidP="00816DC2">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Use of 2 Pools HARQ processes with and without soft combining requirements</w:t>
      </w:r>
    </w:p>
    <w:p w14:paraId="056DEBD8" w14:textId="77777777" w:rsidR="00C54821" w:rsidRDefault="00C54821" w:rsidP="0091735C">
      <w:pPr>
        <w:pStyle w:val="BodyText"/>
        <w:rPr>
          <w:lang w:eastAsia="ko-KR"/>
        </w:rPr>
      </w:pPr>
    </w:p>
    <w:p w14:paraId="0A81DC5D" w14:textId="519AE7D1" w:rsidR="00C073E5" w:rsidRPr="00B346F2" w:rsidRDefault="00C073E5" w:rsidP="0091735C">
      <w:pPr>
        <w:pStyle w:val="BodyText"/>
        <w:rPr>
          <w:lang w:eastAsia="ko-KR"/>
        </w:rPr>
      </w:pPr>
      <w:r w:rsidRPr="00B346F2">
        <w:rPr>
          <w:u w:val="single"/>
          <w:lang w:eastAsia="ko-KR"/>
        </w:rPr>
        <w:t>Slot aggregation with self-decodable RV</w:t>
      </w:r>
    </w:p>
    <w:p w14:paraId="6BFA24E3" w14:textId="71EC0331" w:rsidR="009B71C4" w:rsidRDefault="00C54821" w:rsidP="0091735C">
      <w:pPr>
        <w:pStyle w:val="BodyText"/>
        <w:rPr>
          <w:lang w:eastAsia="ko-KR"/>
        </w:rPr>
      </w:pPr>
      <w:r>
        <w:rPr>
          <w:lang w:eastAsia="ko-KR"/>
        </w:rPr>
        <w:t xml:space="preserve">The removal of soft buffering requirements for </w:t>
      </w:r>
      <w:r w:rsidR="00C073E5">
        <w:rPr>
          <w:lang w:eastAsia="ko-KR"/>
        </w:rPr>
        <w:t>HARQ processes of P</w:t>
      </w:r>
      <w:r>
        <w:rPr>
          <w:lang w:eastAsia="ko-KR"/>
        </w:rPr>
        <w:t>ool 2, would mean that retransmissions which are not self-decodable do not improve performance if soft combining is not applied by the UE side.</w:t>
      </w:r>
      <w:r w:rsidR="009B71C4">
        <w:rPr>
          <w:lang w:eastAsia="ko-KR"/>
        </w:rPr>
        <w:t xml:space="preserve"> </w:t>
      </w:r>
      <w:r w:rsidR="00582690">
        <w:rPr>
          <w:lang w:eastAsia="ko-KR"/>
        </w:rPr>
        <w:t xml:space="preserve">As </w:t>
      </w:r>
      <w:r w:rsidR="009B71C4">
        <w:rPr>
          <w:lang w:eastAsia="ko-KR"/>
        </w:rPr>
        <w:t>observed</w:t>
      </w:r>
      <w:r w:rsidR="00582690">
        <w:rPr>
          <w:lang w:eastAsia="ko-KR"/>
        </w:rPr>
        <w:t xml:space="preserve"> in </w:t>
      </w:r>
      <w:r w:rsidR="009B71C4">
        <w:rPr>
          <w:lang w:eastAsia="ko-KR"/>
        </w:rPr>
        <w:t>[6, 7], code restrictions apply to RV2 and RV3 due to significant loss in performance.</w:t>
      </w:r>
    </w:p>
    <w:p w14:paraId="2C79891D" w14:textId="1502C35E" w:rsidR="009B71C4" w:rsidRDefault="009B71C4" w:rsidP="009B71C4">
      <w:pPr>
        <w:jc w:val="both"/>
        <w:rPr>
          <w:b/>
          <w:lang w:val="en-US"/>
        </w:rPr>
      </w:pPr>
      <w:r>
        <w:rPr>
          <w:b/>
        </w:rPr>
        <w:t>For block size BG1</w:t>
      </w:r>
      <w:r w:rsidR="003612D7">
        <w:rPr>
          <w:b/>
        </w:rPr>
        <w:t xml:space="preserve"> = 4224 bits</w:t>
      </w:r>
      <w:r>
        <w:rPr>
          <w:b/>
        </w:rPr>
        <w:t>,</w:t>
      </w:r>
    </w:p>
    <w:p w14:paraId="4D8DF307" w14:textId="0973765A"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RV0 is self-decodable for rates &lt;= 0.95</w:t>
      </w:r>
    </w:p>
    <w:p w14:paraId="59B1370C" w14:textId="2D9021A7"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RV3 is self-decodable for rates &lt; 0.935</w:t>
      </w:r>
    </w:p>
    <w:p w14:paraId="7E99A996" w14:textId="0D67DE09"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RV2 is self-decodable for rates &lt; 0.5</w:t>
      </w:r>
    </w:p>
    <w:p w14:paraId="680BE4B6" w14:textId="77777777" w:rsidR="009B71C4" w:rsidRDefault="009B71C4" w:rsidP="009B71C4"/>
    <w:p w14:paraId="2B5218D3" w14:textId="038ACF88" w:rsidR="009B71C4" w:rsidRDefault="009B71C4" w:rsidP="009B71C4">
      <w:pPr>
        <w:jc w:val="both"/>
        <w:rPr>
          <w:b/>
        </w:rPr>
      </w:pPr>
      <w:r>
        <w:rPr>
          <w:b/>
        </w:rPr>
        <w:t xml:space="preserve">For block size BG2 </w:t>
      </w:r>
      <w:r w:rsidR="003612D7">
        <w:rPr>
          <w:b/>
        </w:rPr>
        <w:t>= 2560 bits</w:t>
      </w:r>
    </w:p>
    <w:p w14:paraId="078F100D" w14:textId="7097AC2B"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 xml:space="preserve">RV0 is self-decodable for rates &lt;= 0.935 </w:t>
      </w:r>
    </w:p>
    <w:p w14:paraId="16677B72" w14:textId="185752DB"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RV3 is self-decodable for rates &lt;= 0.7</w:t>
      </w:r>
    </w:p>
    <w:p w14:paraId="1AF78B26" w14:textId="69124AC3" w:rsidR="009B71C4" w:rsidRDefault="009B71C4" w:rsidP="009B71C4">
      <w:pPr>
        <w:pStyle w:val="ListParagraph"/>
        <w:numPr>
          <w:ilvl w:val="0"/>
          <w:numId w:val="25"/>
        </w:numPr>
        <w:spacing w:after="0"/>
        <w:jc w:val="both"/>
        <w:rPr>
          <w:rFonts w:asciiTheme="majorBidi" w:hAnsiTheme="majorBidi" w:cstheme="majorBidi"/>
        </w:rPr>
      </w:pPr>
      <w:r>
        <w:rPr>
          <w:rFonts w:asciiTheme="majorBidi" w:hAnsiTheme="majorBidi" w:cstheme="majorBidi"/>
          <w:b/>
        </w:rPr>
        <w:t>RV2 is self-decodable for rates&lt;=1/3</w:t>
      </w:r>
    </w:p>
    <w:p w14:paraId="423B12FE" w14:textId="77777777" w:rsidR="009B71C4" w:rsidRDefault="009B71C4" w:rsidP="0091735C">
      <w:pPr>
        <w:pStyle w:val="BodyText"/>
        <w:rPr>
          <w:lang w:eastAsia="ko-KR"/>
        </w:rPr>
      </w:pPr>
    </w:p>
    <w:p w14:paraId="3AF289E3" w14:textId="493F3A22" w:rsidR="00582690" w:rsidRDefault="009B71C4" w:rsidP="00582690">
      <w:pPr>
        <w:pStyle w:val="BodyText"/>
        <w:rPr>
          <w:lang w:eastAsia="ko-KR"/>
        </w:rPr>
      </w:pPr>
      <w:r>
        <w:rPr>
          <w:lang w:eastAsia="ko-KR"/>
        </w:rPr>
        <w:t xml:space="preserve">Hence, </w:t>
      </w:r>
      <w:r w:rsidR="00582690">
        <w:rPr>
          <w:lang w:eastAsia="ko-KR"/>
        </w:rPr>
        <w:t xml:space="preserve">RV0 is by design self-decodable for all </w:t>
      </w:r>
      <w:r w:rsidR="00C073E5">
        <w:rPr>
          <w:lang w:eastAsia="ko-KR"/>
        </w:rPr>
        <w:t xml:space="preserve">applicable </w:t>
      </w:r>
      <w:r w:rsidR="00582690">
        <w:rPr>
          <w:lang w:eastAsia="ko-KR"/>
        </w:rPr>
        <w:t>coding rate</w:t>
      </w:r>
      <w:r w:rsidR="00C073E5">
        <w:rPr>
          <w:lang w:eastAsia="ko-KR"/>
        </w:rPr>
        <w:t>s</w:t>
      </w:r>
      <w:r>
        <w:rPr>
          <w:lang w:eastAsia="ko-KR"/>
        </w:rPr>
        <w:t xml:space="preserve">, </w:t>
      </w:r>
      <w:r w:rsidR="00582690">
        <w:rPr>
          <w:lang w:eastAsia="ko-KR"/>
        </w:rPr>
        <w:t>RV1 is not self-decodable</w:t>
      </w:r>
      <w:r>
        <w:rPr>
          <w:lang w:eastAsia="ko-KR"/>
        </w:rPr>
        <w:t>. F</w:t>
      </w:r>
      <w:r w:rsidRPr="009B71C4">
        <w:rPr>
          <w:lang w:eastAsia="ko-KR"/>
        </w:rPr>
        <w:t xml:space="preserve">or slot aggregation </w:t>
      </w:r>
      <w:r>
        <w:rPr>
          <w:lang w:eastAsia="ko-KR"/>
        </w:rPr>
        <w:t>with</w:t>
      </w:r>
      <w:r w:rsidRPr="009B71C4">
        <w:rPr>
          <w:lang w:eastAsia="ko-KR"/>
        </w:rPr>
        <w:t xml:space="preserve"> RV cycling, in order not to lose performance the cycling has to be restricted t</w:t>
      </w:r>
      <w:r>
        <w:rPr>
          <w:lang w:eastAsia="ko-KR"/>
        </w:rPr>
        <w:t>o either ‘RV0’ or ‘RV0 and RV3’</w:t>
      </w:r>
      <w:r w:rsidR="00582690">
        <w:rPr>
          <w:lang w:eastAsia="ko-KR"/>
        </w:rPr>
        <w:t>.</w:t>
      </w:r>
      <w:r>
        <w:rPr>
          <w:lang w:eastAsia="ko-KR"/>
        </w:rPr>
        <w:t xml:space="preserve"> The code restrictions for use RV2 seem too high. </w:t>
      </w:r>
    </w:p>
    <w:p w14:paraId="0CB72B7F" w14:textId="3891923B" w:rsidR="001A4660" w:rsidRDefault="001A4660" w:rsidP="00582690">
      <w:pPr>
        <w:pStyle w:val="BodyText"/>
        <w:rPr>
          <w:b/>
          <w:i/>
          <w:lang w:eastAsia="ko-KR"/>
        </w:rPr>
      </w:pPr>
      <w:r w:rsidRPr="0091735C">
        <w:rPr>
          <w:b/>
          <w:i/>
          <w:lang w:eastAsia="ko-KR"/>
        </w:rPr>
        <w:t>Observation #</w:t>
      </w:r>
      <w:r>
        <w:rPr>
          <w:b/>
          <w:i/>
          <w:lang w:eastAsia="ko-KR"/>
        </w:rPr>
        <w:t>6</w:t>
      </w:r>
      <w:r>
        <w:rPr>
          <w:b/>
          <w:i/>
          <w:lang w:eastAsia="ko-KR"/>
        </w:rPr>
        <w:t>:</w:t>
      </w:r>
      <w:r>
        <w:rPr>
          <w:b/>
          <w:i/>
          <w:lang w:eastAsia="ko-KR"/>
        </w:rPr>
        <w:t xml:space="preserve"> </w:t>
      </w:r>
      <w:r w:rsidRPr="001A4660">
        <w:rPr>
          <w:b/>
          <w:i/>
          <w:lang w:eastAsia="ko-KR"/>
        </w:rPr>
        <w:t>retransmissions which are not self-decodable do not improve performance if soft combining is not applied by the UE side</w:t>
      </w:r>
      <w:r>
        <w:rPr>
          <w:b/>
          <w:i/>
          <w:lang w:eastAsia="ko-KR"/>
        </w:rPr>
        <w:t>.</w:t>
      </w:r>
      <w:r w:rsidRPr="001A4660">
        <w:rPr>
          <w:b/>
          <w:i/>
          <w:lang w:eastAsia="ko-KR"/>
        </w:rPr>
        <w:t xml:space="preserve"> </w:t>
      </w:r>
    </w:p>
    <w:p w14:paraId="05A6B5C0" w14:textId="6A0C581A" w:rsidR="00582690" w:rsidRDefault="00582690" w:rsidP="00582690">
      <w:pPr>
        <w:pStyle w:val="BodyText"/>
        <w:rPr>
          <w:b/>
          <w:i/>
          <w:lang w:eastAsia="ko-KR"/>
        </w:rPr>
      </w:pPr>
      <w:r w:rsidRPr="0091735C">
        <w:rPr>
          <w:b/>
          <w:i/>
          <w:lang w:eastAsia="ko-KR"/>
        </w:rPr>
        <w:t>Observation #</w:t>
      </w:r>
      <w:r>
        <w:rPr>
          <w:b/>
          <w:i/>
          <w:lang w:eastAsia="ko-KR"/>
        </w:rPr>
        <w:t>7: when soft combining required is applied, RV0 followed by RV3 are preferred for self-decodability.</w:t>
      </w:r>
    </w:p>
    <w:p w14:paraId="1B63167F" w14:textId="78F5B963" w:rsidR="00582690" w:rsidRDefault="00582690" w:rsidP="00582690">
      <w:pPr>
        <w:pStyle w:val="BodyText"/>
        <w:rPr>
          <w:lang w:eastAsia="ko-KR"/>
        </w:rPr>
      </w:pPr>
      <w:r>
        <w:rPr>
          <w:b/>
          <w:i/>
          <w:lang w:eastAsia="ko-KR"/>
        </w:rPr>
        <w:t>Proposal</w:t>
      </w:r>
      <w:r w:rsidRPr="0091735C">
        <w:rPr>
          <w:b/>
          <w:i/>
          <w:lang w:eastAsia="ko-KR"/>
        </w:rPr>
        <w:t xml:space="preserve"> #</w:t>
      </w:r>
      <w:r w:rsidR="001A4660">
        <w:rPr>
          <w:b/>
          <w:i/>
          <w:lang w:eastAsia="ko-KR"/>
        </w:rPr>
        <w:t>11</w:t>
      </w:r>
      <w:r>
        <w:rPr>
          <w:b/>
          <w:i/>
          <w:lang w:eastAsia="ko-KR"/>
        </w:rPr>
        <w:t>:</w:t>
      </w:r>
      <w:r w:rsidR="0093224D">
        <w:rPr>
          <w:b/>
          <w:i/>
          <w:lang w:eastAsia="ko-KR"/>
        </w:rPr>
        <w:t xml:space="preserve"> W</w:t>
      </w:r>
      <w:r w:rsidR="00C073E5">
        <w:rPr>
          <w:b/>
          <w:i/>
          <w:lang w:eastAsia="ko-KR"/>
        </w:rPr>
        <w:t xml:space="preserve">hen slot aggregation </w:t>
      </w:r>
      <w:r w:rsidR="0093224D">
        <w:rPr>
          <w:b/>
          <w:i/>
          <w:lang w:eastAsia="ko-KR"/>
        </w:rPr>
        <w:t>is used with HARQ processes with no</w:t>
      </w:r>
      <w:r w:rsidR="0093224D" w:rsidRPr="00582690">
        <w:rPr>
          <w:b/>
          <w:i/>
          <w:lang w:eastAsia="ko-KR"/>
        </w:rPr>
        <w:t xml:space="preserve"> </w:t>
      </w:r>
      <w:r w:rsidR="0093224D">
        <w:rPr>
          <w:b/>
          <w:i/>
          <w:lang w:eastAsia="ko-KR"/>
        </w:rPr>
        <w:t xml:space="preserve">soft combining requirements, RV cycling should be disabled with </w:t>
      </w:r>
      <w:r w:rsidR="00C073E5">
        <w:rPr>
          <w:b/>
          <w:i/>
          <w:lang w:eastAsia="ko-KR"/>
        </w:rPr>
        <w:t xml:space="preserve">RV fixed to RV0, or </w:t>
      </w:r>
      <w:r w:rsidR="0093224D">
        <w:rPr>
          <w:b/>
          <w:i/>
          <w:lang w:eastAsia="ko-KR"/>
        </w:rPr>
        <w:t xml:space="preserve">enabled only with the cycling over </w:t>
      </w:r>
      <w:r w:rsidRPr="00582690">
        <w:rPr>
          <w:b/>
          <w:i/>
          <w:lang w:eastAsia="ko-KR"/>
        </w:rPr>
        <w:t>‘RV0 and RV3’</w:t>
      </w:r>
      <w:r w:rsidR="0093224D">
        <w:rPr>
          <w:b/>
          <w:i/>
          <w:lang w:eastAsia="ko-KR"/>
        </w:rPr>
        <w:t xml:space="preserve"> only</w:t>
      </w:r>
      <w:r>
        <w:rPr>
          <w:b/>
          <w:i/>
          <w:lang w:eastAsia="ko-KR"/>
        </w:rPr>
        <w:t>.</w:t>
      </w:r>
    </w:p>
    <w:p w14:paraId="5146B4EB" w14:textId="1AC5B8A8" w:rsidR="002F0EF9" w:rsidRPr="00B346F2" w:rsidRDefault="00623A71" w:rsidP="00C70BBA">
      <w:pPr>
        <w:pStyle w:val="BodyText"/>
        <w:rPr>
          <w:u w:val="single"/>
          <w:lang w:eastAsia="ko-KR"/>
        </w:rPr>
      </w:pPr>
      <w:r w:rsidRPr="00B346F2">
        <w:rPr>
          <w:u w:val="single"/>
          <w:lang w:eastAsia="ko-KR"/>
        </w:rPr>
        <w:t>DMRS time domain bundling for slot aggregation</w:t>
      </w:r>
    </w:p>
    <w:p w14:paraId="2E49D3DB" w14:textId="0B115FD1" w:rsidR="00623A71" w:rsidRDefault="00623A71" w:rsidP="00C70BBA">
      <w:pPr>
        <w:pStyle w:val="BodyText"/>
        <w:rPr>
          <w:lang w:eastAsia="ko-KR"/>
        </w:rPr>
      </w:pPr>
      <w:r>
        <w:rPr>
          <w:lang w:eastAsia="ko-KR"/>
        </w:rPr>
        <w:t>Slot aggregation was introduced in NR Rel-15 to improve coverage. For NTN application, slot aggregation is a very attractive feature to improve coverage and robustness especially in cases where HARQ is disabled and</w:t>
      </w:r>
      <w:r w:rsidR="00397F33">
        <w:rPr>
          <w:lang w:eastAsia="ko-KR"/>
        </w:rPr>
        <w:t xml:space="preserve"> when </w:t>
      </w:r>
      <w:r>
        <w:rPr>
          <w:lang w:eastAsia="ko-KR"/>
        </w:rPr>
        <w:t>fast link adaptation</w:t>
      </w:r>
      <w:r w:rsidR="00397F33">
        <w:rPr>
          <w:lang w:eastAsia="ko-KR"/>
        </w:rPr>
        <w:t xml:space="preserve"> is not possible</w:t>
      </w:r>
      <w:r>
        <w:rPr>
          <w:lang w:eastAsia="ko-KR"/>
        </w:rPr>
        <w:t xml:space="preserve"> due to the large RTD.</w:t>
      </w:r>
    </w:p>
    <w:p w14:paraId="2D13ACEA" w14:textId="2753765E" w:rsidR="00623A71" w:rsidRDefault="001A4660" w:rsidP="00C70BBA">
      <w:pPr>
        <w:pStyle w:val="BodyText"/>
        <w:rPr>
          <w:lang w:eastAsia="ko-KR"/>
        </w:rPr>
      </w:pPr>
      <w:r>
        <w:rPr>
          <w:lang w:eastAsia="ko-KR"/>
        </w:rPr>
        <w:t xml:space="preserve">In </w:t>
      </w:r>
      <w:r w:rsidR="00623A71">
        <w:rPr>
          <w:lang w:eastAsia="ko-KR"/>
        </w:rPr>
        <w:t>NTN</w:t>
      </w:r>
      <w:r>
        <w:rPr>
          <w:lang w:eastAsia="ko-KR"/>
        </w:rPr>
        <w:t xml:space="preserve"> </w:t>
      </w:r>
      <w:r w:rsidR="00623A71">
        <w:rPr>
          <w:lang w:eastAsia="ko-KR"/>
        </w:rPr>
        <w:t>when the UE is at the edge of the cell or when the UE is in deep fade without the gNodeB knowing that</w:t>
      </w:r>
      <w:r>
        <w:rPr>
          <w:lang w:eastAsia="ko-KR"/>
        </w:rPr>
        <w:t xml:space="preserve">, </w:t>
      </w:r>
      <w:r w:rsidR="00623A71">
        <w:rPr>
          <w:lang w:eastAsia="ko-KR"/>
        </w:rPr>
        <w:t>very low SNR conditions</w:t>
      </w:r>
      <w:r>
        <w:rPr>
          <w:lang w:eastAsia="ko-KR"/>
        </w:rPr>
        <w:t xml:space="preserve"> may be experienced</w:t>
      </w:r>
      <w:r w:rsidR="00623A71">
        <w:rPr>
          <w:lang w:eastAsia="ko-KR"/>
        </w:rPr>
        <w:t xml:space="preserve">. </w:t>
      </w:r>
      <w:r>
        <w:rPr>
          <w:lang w:eastAsia="ko-KR"/>
        </w:rPr>
        <w:t>T</w:t>
      </w:r>
      <w:r w:rsidR="00623A71">
        <w:rPr>
          <w:lang w:eastAsia="ko-KR"/>
        </w:rPr>
        <w:t xml:space="preserve">he use </w:t>
      </w:r>
      <w:r w:rsidR="00397F33">
        <w:rPr>
          <w:lang w:eastAsia="ko-KR"/>
        </w:rPr>
        <w:t xml:space="preserve">of </w:t>
      </w:r>
      <w:r w:rsidR="00623A71">
        <w:rPr>
          <w:lang w:eastAsia="ko-KR"/>
        </w:rPr>
        <w:t>slot aggregation allow</w:t>
      </w:r>
      <w:r w:rsidR="00397F33">
        <w:rPr>
          <w:lang w:eastAsia="ko-KR"/>
        </w:rPr>
        <w:t>s</w:t>
      </w:r>
      <w:r w:rsidR="00623A71">
        <w:rPr>
          <w:lang w:eastAsia="ko-KR"/>
        </w:rPr>
        <w:t xml:space="preserve"> to achi</w:t>
      </w:r>
      <w:r w:rsidR="00397F33">
        <w:rPr>
          <w:lang w:eastAsia="ko-KR"/>
        </w:rPr>
        <w:t>eve lower effective coding rate.</w:t>
      </w:r>
      <w:r w:rsidR="00623A71">
        <w:rPr>
          <w:lang w:eastAsia="ko-KR"/>
        </w:rPr>
        <w:t xml:space="preserve"> </w:t>
      </w:r>
      <w:r w:rsidR="00397F33">
        <w:rPr>
          <w:lang w:eastAsia="ko-KR"/>
        </w:rPr>
        <w:t>H</w:t>
      </w:r>
      <w:r w:rsidR="00623A71">
        <w:rPr>
          <w:lang w:eastAsia="ko-KR"/>
        </w:rPr>
        <w:t xml:space="preserve">owever </w:t>
      </w:r>
      <w:r w:rsidR="00397F33">
        <w:rPr>
          <w:lang w:eastAsia="ko-KR"/>
        </w:rPr>
        <w:t xml:space="preserve">in </w:t>
      </w:r>
      <w:r w:rsidR="00623A71">
        <w:rPr>
          <w:lang w:eastAsia="ko-KR"/>
        </w:rPr>
        <w:t>these low SNR conditions channel estimation error leads to large performance degradation.</w:t>
      </w:r>
    </w:p>
    <w:p w14:paraId="00A05F56" w14:textId="56D2E7B2" w:rsidR="00623A71" w:rsidRDefault="00623A71" w:rsidP="00C70BBA">
      <w:pPr>
        <w:pStyle w:val="BodyText"/>
        <w:rPr>
          <w:lang w:eastAsia="ko-KR"/>
        </w:rPr>
      </w:pPr>
      <w:r>
        <w:rPr>
          <w:lang w:eastAsia="ko-KR"/>
        </w:rPr>
        <w:t xml:space="preserve">The use of DMRS time domain bundling over the aggregated slots, enables the use of cross slot channel estimation to improve </w:t>
      </w:r>
      <w:r w:rsidR="00397F33">
        <w:rPr>
          <w:lang w:eastAsia="ko-KR"/>
        </w:rPr>
        <w:t xml:space="preserve">the </w:t>
      </w:r>
      <w:r>
        <w:rPr>
          <w:lang w:eastAsia="ko-KR"/>
        </w:rPr>
        <w:t>channel estimate</w:t>
      </w:r>
      <w:r w:rsidR="00397F33">
        <w:rPr>
          <w:lang w:eastAsia="ko-KR"/>
        </w:rPr>
        <w:t xml:space="preserve"> quality</w:t>
      </w:r>
      <w:r w:rsidR="001A4660">
        <w:rPr>
          <w:lang w:eastAsia="ko-KR"/>
        </w:rPr>
        <w:t>. This is</w:t>
      </w:r>
      <w:r w:rsidR="00397F33">
        <w:rPr>
          <w:lang w:eastAsia="ko-KR"/>
        </w:rPr>
        <w:t xml:space="preserve"> achievable</w:t>
      </w:r>
      <w:r>
        <w:rPr>
          <w:lang w:eastAsia="ko-KR"/>
        </w:rPr>
        <w:t xml:space="preserve"> for slot aggregation where the frequency allocation across the aggregated slots is the same, and comes at no cost for NTN since the Tx precoder is unlikely to change across the </w:t>
      </w:r>
      <w:r>
        <w:rPr>
          <w:lang w:eastAsia="ko-KR"/>
        </w:rPr>
        <w:lastRenderedPageBreak/>
        <w:t>different slots because of limited number of Tx antennas in NTN scenarios (1 or 2</w:t>
      </w:r>
      <w:r w:rsidR="00397F33">
        <w:rPr>
          <w:lang w:eastAsia="ko-KR"/>
        </w:rPr>
        <w:t xml:space="preserve"> Tx antennas</w:t>
      </w:r>
      <w:r>
        <w:rPr>
          <w:lang w:eastAsia="ko-KR"/>
        </w:rPr>
        <w:t xml:space="preserve">) and the absence of multi-paths at the satellite side in case of the DL. </w:t>
      </w:r>
    </w:p>
    <w:p w14:paraId="34D47C03" w14:textId="30AB48F0" w:rsidR="00623A71" w:rsidRDefault="00623A71" w:rsidP="00623A71">
      <w:pPr>
        <w:pStyle w:val="BodyText"/>
        <w:rPr>
          <w:b/>
          <w:i/>
          <w:lang w:eastAsia="ko-KR"/>
        </w:rPr>
      </w:pPr>
      <w:r w:rsidRPr="0091735C">
        <w:rPr>
          <w:b/>
          <w:i/>
          <w:lang w:eastAsia="ko-KR"/>
        </w:rPr>
        <w:t>Observation #</w:t>
      </w:r>
      <w:r>
        <w:rPr>
          <w:b/>
          <w:i/>
          <w:lang w:eastAsia="ko-KR"/>
        </w:rPr>
        <w:t xml:space="preserve">8: The use of cross slot channel estimation </w:t>
      </w:r>
      <w:r w:rsidR="00397F33">
        <w:rPr>
          <w:b/>
          <w:i/>
          <w:lang w:eastAsia="ko-KR"/>
        </w:rPr>
        <w:t xml:space="preserve">in slot </w:t>
      </w:r>
      <w:r>
        <w:rPr>
          <w:b/>
          <w:i/>
          <w:lang w:eastAsia="ko-KR"/>
        </w:rPr>
        <w:t>aggregat</w:t>
      </w:r>
      <w:r w:rsidR="00397F33">
        <w:rPr>
          <w:b/>
          <w:i/>
          <w:lang w:eastAsia="ko-KR"/>
        </w:rPr>
        <w:t>ion</w:t>
      </w:r>
      <w:r>
        <w:rPr>
          <w:b/>
          <w:i/>
          <w:lang w:eastAsia="ko-KR"/>
        </w:rPr>
        <w:t xml:space="preserve"> allows to improve coverage and robustness of NTN communication.</w:t>
      </w:r>
    </w:p>
    <w:p w14:paraId="33A6BEE4" w14:textId="06516195" w:rsidR="00623A71" w:rsidRPr="00623A71" w:rsidRDefault="00623A71" w:rsidP="00623A71">
      <w:pPr>
        <w:pStyle w:val="BodyText"/>
        <w:rPr>
          <w:lang w:eastAsia="ko-KR"/>
        </w:rPr>
      </w:pPr>
      <w:r>
        <w:rPr>
          <w:b/>
          <w:i/>
          <w:lang w:eastAsia="ko-KR"/>
        </w:rPr>
        <w:t>Proposal</w:t>
      </w:r>
      <w:r w:rsidRPr="0091735C">
        <w:rPr>
          <w:b/>
          <w:i/>
          <w:lang w:eastAsia="ko-KR"/>
        </w:rPr>
        <w:t xml:space="preserve"> #</w:t>
      </w:r>
      <w:r>
        <w:rPr>
          <w:b/>
          <w:i/>
          <w:lang w:eastAsia="ko-KR"/>
        </w:rPr>
        <w:t>11: Support of DMRS time domain bundling for slot aggregation.</w:t>
      </w:r>
    </w:p>
    <w:bookmarkEnd w:id="2"/>
    <w:p w14:paraId="481B26CA" w14:textId="77777777" w:rsidR="002D44AF" w:rsidRDefault="002D44AF" w:rsidP="002D44AF">
      <w:pPr>
        <w:pStyle w:val="Heading1"/>
        <w:rPr>
          <w:lang w:eastAsia="zh-TW"/>
        </w:rPr>
      </w:pPr>
      <w:r w:rsidRPr="00807D4E">
        <w:rPr>
          <w:rFonts w:hint="eastAsia"/>
        </w:rPr>
        <w:t>Conclusion</w:t>
      </w:r>
    </w:p>
    <w:p w14:paraId="067624C8" w14:textId="771D2243" w:rsidR="0099529F"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99529F" w:rsidRPr="0099529F">
        <w:rPr>
          <w:rFonts w:eastAsia="SimSun"/>
          <w:lang w:val="en-US"/>
        </w:rPr>
        <w:t>Delay-tolerant re-transmission mechanisms in NR-NTN</w:t>
      </w:r>
      <w:r w:rsidR="0099529F">
        <w:rPr>
          <w:rFonts w:eastAsia="SimSun"/>
          <w:lang w:val="en-US"/>
        </w:rPr>
        <w:t>. We made the following observations and proposals.</w:t>
      </w:r>
    </w:p>
    <w:p w14:paraId="09264DEC" w14:textId="6FF4E06A" w:rsidR="00B346F2" w:rsidRPr="00B346F2" w:rsidRDefault="00B346F2" w:rsidP="007279AC">
      <w:pPr>
        <w:spacing w:line="276" w:lineRule="auto"/>
        <w:rPr>
          <w:rFonts w:eastAsia="SimSun"/>
          <w:b/>
          <w:lang w:val="en-US"/>
        </w:rPr>
      </w:pPr>
      <w:r w:rsidRPr="00B346F2">
        <w:rPr>
          <w:rFonts w:eastAsia="SimSun"/>
          <w:b/>
          <w:lang w:val="en-US"/>
        </w:rPr>
        <w:t>HARQ Disabling</w:t>
      </w:r>
    </w:p>
    <w:p w14:paraId="288173B0" w14:textId="3C21A2A9" w:rsidR="00B346F2" w:rsidRPr="00B346F2" w:rsidRDefault="00B346F2" w:rsidP="007279AC">
      <w:pPr>
        <w:spacing w:line="276" w:lineRule="auto"/>
        <w:rPr>
          <w:rFonts w:eastAsia="SimSun"/>
          <w:u w:val="single"/>
          <w:lang w:val="en-US"/>
        </w:rPr>
      </w:pPr>
      <w:r w:rsidRPr="00B346F2">
        <w:rPr>
          <w:rFonts w:eastAsia="SimSun"/>
          <w:u w:val="single"/>
          <w:lang w:val="en-US"/>
        </w:rPr>
        <w:t>Semi-Static disabling of HARQ:</w:t>
      </w:r>
    </w:p>
    <w:p w14:paraId="6AE92A73" w14:textId="77777777" w:rsidR="00B346F2" w:rsidRPr="00FE20A4" w:rsidRDefault="00B346F2" w:rsidP="00B346F2">
      <w:pPr>
        <w:pStyle w:val="BodyText"/>
        <w:rPr>
          <w:b/>
          <w:i/>
          <w:lang w:eastAsia="ko-KR"/>
        </w:rPr>
      </w:pPr>
      <w:r>
        <w:rPr>
          <w:b/>
          <w:i/>
          <w:lang w:eastAsia="ko-KR"/>
        </w:rPr>
        <w:t>Proposal #1</w:t>
      </w:r>
      <w:r w:rsidRPr="00FE20A4">
        <w:rPr>
          <w:b/>
          <w:i/>
          <w:lang w:eastAsia="ko-KR"/>
        </w:rPr>
        <w:t>: Semi-Static disabling of HARQ can be done by setting a new RRC 1-bit field ntnHARQdisabled flag to indicate HARQ is disabled via</w:t>
      </w:r>
    </w:p>
    <w:p w14:paraId="0E0E5C31" w14:textId="77777777" w:rsidR="00B346F2" w:rsidRPr="00FE20A4" w:rsidRDefault="00B346F2" w:rsidP="00B346F2">
      <w:pPr>
        <w:pStyle w:val="BodyText"/>
        <w:numPr>
          <w:ilvl w:val="0"/>
          <w:numId w:val="9"/>
        </w:numPr>
        <w:rPr>
          <w:b/>
          <w:i/>
          <w:lang w:eastAsia="ko-KR"/>
        </w:rPr>
      </w:pPr>
      <w:r w:rsidRPr="00FE20A4">
        <w:rPr>
          <w:b/>
          <w:i/>
          <w:lang w:eastAsia="ko-KR"/>
        </w:rPr>
        <w:t>Common signalling broadcast in System Information Block</w:t>
      </w:r>
    </w:p>
    <w:p w14:paraId="0C033634" w14:textId="76EC0C39" w:rsidR="00B346F2" w:rsidRPr="00B346F2" w:rsidRDefault="00B346F2" w:rsidP="00B346F2">
      <w:pPr>
        <w:pStyle w:val="BodyText"/>
        <w:numPr>
          <w:ilvl w:val="0"/>
          <w:numId w:val="9"/>
        </w:numPr>
        <w:rPr>
          <w:b/>
          <w:i/>
          <w:lang w:eastAsia="ko-KR"/>
        </w:rPr>
      </w:pPr>
      <w:r w:rsidRPr="00FE20A4">
        <w:rPr>
          <w:b/>
          <w:i/>
          <w:lang w:eastAsia="ko-KR"/>
        </w:rPr>
        <w:t>Dedicated signalling Dedicated Information Element</w:t>
      </w:r>
    </w:p>
    <w:p w14:paraId="391D6769" w14:textId="15E2771B" w:rsidR="00B346F2" w:rsidRPr="00B346F2" w:rsidRDefault="00B346F2" w:rsidP="00B346F2">
      <w:pPr>
        <w:pStyle w:val="BodyText"/>
        <w:rPr>
          <w:u w:val="single"/>
          <w:lang w:eastAsia="ko-KR"/>
        </w:rPr>
      </w:pPr>
      <w:r w:rsidRPr="00B346F2">
        <w:rPr>
          <w:u w:val="single"/>
          <w:lang w:eastAsia="ko-KR"/>
        </w:rPr>
        <w:t>Dynamical disabling of HARQ by gNB</w:t>
      </w:r>
    </w:p>
    <w:p w14:paraId="6DE353AC" w14:textId="29805464" w:rsidR="00B346F2" w:rsidRPr="00684AE1" w:rsidRDefault="00704E41" w:rsidP="00B346F2">
      <w:pPr>
        <w:pStyle w:val="BodyText"/>
        <w:rPr>
          <w:lang w:eastAsia="ko-KR"/>
        </w:rPr>
      </w:pPr>
      <w:r w:rsidRPr="00704E41">
        <w:rPr>
          <w:b/>
          <w:i/>
          <w:lang w:eastAsia="ko-KR"/>
        </w:rPr>
        <w:t>Proposal#2: Dynamically disabling of HARQ for NR-NTN should not be supported</w:t>
      </w:r>
      <w:r w:rsidR="00B346F2">
        <w:rPr>
          <w:b/>
          <w:i/>
          <w:lang w:eastAsia="ko-KR"/>
        </w:rPr>
        <w:t>.</w:t>
      </w:r>
    </w:p>
    <w:p w14:paraId="39D62B3E" w14:textId="77777777" w:rsidR="00B346F2" w:rsidRPr="00B346F2" w:rsidRDefault="00B346F2" w:rsidP="00B346F2">
      <w:pPr>
        <w:pStyle w:val="BodyText"/>
        <w:rPr>
          <w:u w:val="single"/>
          <w:lang w:eastAsia="ko-KR"/>
        </w:rPr>
      </w:pPr>
      <w:r w:rsidRPr="00B346F2">
        <w:rPr>
          <w:u w:val="single"/>
          <w:lang w:eastAsia="ko-KR"/>
        </w:rPr>
        <w:t>Compact DCI in NR-NTN when HARQ is disabled:</w:t>
      </w:r>
    </w:p>
    <w:p w14:paraId="7B05B3C6" w14:textId="1E830AFD" w:rsidR="00B346F2" w:rsidRDefault="00B346F2" w:rsidP="00B346F2">
      <w:pPr>
        <w:pStyle w:val="BodyText"/>
        <w:rPr>
          <w:b/>
          <w:i/>
          <w:lang w:eastAsia="ko-KR"/>
        </w:rPr>
      </w:pPr>
      <w:r w:rsidRPr="000F0A66">
        <w:rPr>
          <w:b/>
          <w:i/>
          <w:lang w:eastAsia="ko-KR"/>
        </w:rPr>
        <w:t xml:space="preserve">Proposal </w:t>
      </w:r>
      <w:r w:rsidR="001A4660">
        <w:rPr>
          <w:b/>
          <w:i/>
          <w:lang w:eastAsia="ko-KR"/>
        </w:rPr>
        <w:t>#3</w:t>
      </w:r>
      <w:r w:rsidRPr="000F0A66">
        <w:rPr>
          <w:b/>
          <w:i/>
          <w:lang w:eastAsia="ko-KR"/>
        </w:rPr>
        <w:t>: When HARQ is disabled in NR-NTN, HARQ related fields in DCI formats 1_0 and 0_0 can be removed</w:t>
      </w:r>
    </w:p>
    <w:p w14:paraId="54429C8A" w14:textId="77777777" w:rsidR="00B346F2" w:rsidRPr="00B346F2" w:rsidRDefault="00B346F2" w:rsidP="00B346F2">
      <w:pPr>
        <w:pStyle w:val="BodyText"/>
        <w:rPr>
          <w:u w:val="single"/>
          <w:lang w:eastAsia="ko-KR"/>
        </w:rPr>
      </w:pPr>
      <w:r w:rsidRPr="00B346F2">
        <w:rPr>
          <w:u w:val="single"/>
          <w:lang w:eastAsia="ko-KR"/>
        </w:rPr>
        <w:t>Blind HARQ (re)transmissions when HARQ feedback is disabled</w:t>
      </w:r>
    </w:p>
    <w:p w14:paraId="29A64BD9" w14:textId="2973463E" w:rsidR="00B346F2" w:rsidRPr="00437D7A" w:rsidRDefault="00B346F2" w:rsidP="00B346F2">
      <w:pPr>
        <w:pStyle w:val="BodyText"/>
        <w:rPr>
          <w:b/>
          <w:i/>
          <w:lang w:eastAsia="ko-KR"/>
        </w:rPr>
      </w:pPr>
      <w:r w:rsidRPr="000F0A66">
        <w:rPr>
          <w:b/>
          <w:i/>
          <w:lang w:eastAsia="ko-KR"/>
        </w:rPr>
        <w:t xml:space="preserve">Proposal </w:t>
      </w:r>
      <w:r w:rsidR="001A4660">
        <w:rPr>
          <w:b/>
          <w:i/>
          <w:lang w:eastAsia="ko-KR"/>
        </w:rPr>
        <w:t>#4</w:t>
      </w:r>
      <w:r w:rsidRPr="000F0A66">
        <w:rPr>
          <w:b/>
          <w:i/>
          <w:lang w:eastAsia="ko-KR"/>
        </w:rPr>
        <w:t xml:space="preserve">: </w:t>
      </w:r>
      <w:r>
        <w:rPr>
          <w:b/>
          <w:i/>
          <w:lang w:eastAsia="ko-KR"/>
        </w:rPr>
        <w:t>Larger slot aggregation factors 16 or 32 can be used when HARQ feedback is disabled</w:t>
      </w:r>
    </w:p>
    <w:p w14:paraId="202D3335" w14:textId="77777777" w:rsidR="00B346F2" w:rsidRPr="00B346F2" w:rsidRDefault="00B346F2" w:rsidP="00B346F2">
      <w:pPr>
        <w:pStyle w:val="BodyText"/>
        <w:rPr>
          <w:u w:val="single"/>
          <w:lang w:eastAsia="ko-KR"/>
        </w:rPr>
      </w:pPr>
      <w:r w:rsidRPr="00B346F2">
        <w:rPr>
          <w:u w:val="single"/>
          <w:lang w:eastAsia="ko-KR"/>
        </w:rPr>
        <w:t>RLC ACK on PUCCH:</w:t>
      </w:r>
    </w:p>
    <w:p w14:paraId="12AD7427" w14:textId="0F87F348" w:rsidR="00B346F2" w:rsidRDefault="001A4660" w:rsidP="00B346F2">
      <w:pPr>
        <w:pStyle w:val="BodyText"/>
        <w:rPr>
          <w:b/>
          <w:i/>
          <w:lang w:eastAsia="ko-KR"/>
        </w:rPr>
      </w:pPr>
      <w:r>
        <w:rPr>
          <w:b/>
          <w:i/>
          <w:lang w:eastAsia="ko-KR"/>
        </w:rPr>
        <w:t>Observation 1</w:t>
      </w:r>
      <w:r w:rsidR="00B346F2">
        <w:rPr>
          <w:b/>
          <w:i/>
          <w:lang w:eastAsia="ko-KR"/>
        </w:rPr>
        <w:t xml:space="preserve">: RLC ACK is the RLC status report that is transmitted by the RLC layer. </w:t>
      </w:r>
    </w:p>
    <w:p w14:paraId="234DC5D3" w14:textId="4B12DB86" w:rsidR="00B346F2" w:rsidRDefault="001A4660" w:rsidP="00B346F2">
      <w:pPr>
        <w:pStyle w:val="BodyText"/>
        <w:rPr>
          <w:b/>
          <w:i/>
          <w:lang w:eastAsia="ko-KR"/>
        </w:rPr>
      </w:pPr>
      <w:r>
        <w:rPr>
          <w:b/>
          <w:i/>
          <w:lang w:eastAsia="ko-KR"/>
        </w:rPr>
        <w:t>Observation 2</w:t>
      </w:r>
      <w:r w:rsidR="00B346F2">
        <w:rPr>
          <w:b/>
          <w:i/>
          <w:lang w:eastAsia="ko-KR"/>
        </w:rPr>
        <w:t xml:space="preserve">: RLC ACK </w:t>
      </w:r>
      <w:r w:rsidR="00B346F2" w:rsidRPr="00FC5C05">
        <w:rPr>
          <w:b/>
          <w:i/>
          <w:lang w:eastAsia="ko-KR"/>
        </w:rPr>
        <w:t>transmitted in PUCCH resource</w:t>
      </w:r>
      <w:r w:rsidR="00B346F2">
        <w:rPr>
          <w:b/>
          <w:i/>
          <w:lang w:eastAsia="ko-KR"/>
        </w:rPr>
        <w:t xml:space="preserve"> is not linked to HARQ process</w:t>
      </w:r>
    </w:p>
    <w:p w14:paraId="79AAF854" w14:textId="17DC776E" w:rsidR="00B346F2" w:rsidRDefault="001A4660" w:rsidP="00B346F2">
      <w:pPr>
        <w:pStyle w:val="BodyText"/>
        <w:rPr>
          <w:b/>
          <w:i/>
          <w:lang w:eastAsia="ko-KR"/>
        </w:rPr>
      </w:pPr>
      <w:r>
        <w:rPr>
          <w:b/>
          <w:i/>
          <w:lang w:eastAsia="ko-KR"/>
        </w:rPr>
        <w:t>Proposal #5</w:t>
      </w:r>
      <w:r w:rsidR="00B346F2" w:rsidRPr="00BA1220">
        <w:rPr>
          <w:b/>
          <w:i/>
          <w:lang w:eastAsia="ko-KR"/>
        </w:rPr>
        <w:t>: Study enhancements of RLC Acknowledge Mode for re-transmission at RLC layer.</w:t>
      </w:r>
    </w:p>
    <w:p w14:paraId="0E279E95" w14:textId="77777777" w:rsidR="00B346F2" w:rsidRDefault="00B346F2" w:rsidP="00B346F2">
      <w:pPr>
        <w:pStyle w:val="BodyText"/>
        <w:rPr>
          <w:lang w:eastAsia="ko-KR"/>
        </w:rPr>
      </w:pPr>
    </w:p>
    <w:p w14:paraId="30CA8B5C" w14:textId="74967644" w:rsidR="00B346F2" w:rsidRPr="00B346F2" w:rsidRDefault="00B346F2" w:rsidP="00B346F2">
      <w:pPr>
        <w:pStyle w:val="BodyText"/>
        <w:rPr>
          <w:b/>
          <w:lang w:eastAsia="ko-KR"/>
        </w:rPr>
      </w:pPr>
      <w:r w:rsidRPr="00B346F2">
        <w:rPr>
          <w:b/>
          <w:lang w:eastAsia="ko-KR"/>
        </w:rPr>
        <w:t>HARQ Enhancements</w:t>
      </w:r>
    </w:p>
    <w:p w14:paraId="42D185C5" w14:textId="6551221C" w:rsidR="00B346F2" w:rsidRPr="00B346F2" w:rsidRDefault="00B346F2" w:rsidP="00B346F2">
      <w:pPr>
        <w:pStyle w:val="BodyText"/>
        <w:rPr>
          <w:u w:val="single"/>
          <w:lang w:eastAsia="ko-KR"/>
        </w:rPr>
      </w:pPr>
      <w:r w:rsidRPr="00B346F2">
        <w:rPr>
          <w:u w:val="single"/>
          <w:lang w:eastAsia="ko-KR"/>
        </w:rPr>
        <w:t>Impact on DCI of number of HARQ processes larger than 16</w:t>
      </w:r>
    </w:p>
    <w:p w14:paraId="4CFB001D" w14:textId="65AB2E2A" w:rsidR="00B346F2" w:rsidRDefault="001A4660" w:rsidP="00B346F2">
      <w:pPr>
        <w:pStyle w:val="BodyText"/>
        <w:rPr>
          <w:b/>
          <w:i/>
          <w:lang w:eastAsia="ko-KR"/>
        </w:rPr>
      </w:pPr>
      <w:r>
        <w:rPr>
          <w:b/>
          <w:i/>
          <w:lang w:eastAsia="ko-KR"/>
        </w:rPr>
        <w:t>Proposal #6</w:t>
      </w:r>
      <w:r w:rsidR="00B346F2">
        <w:rPr>
          <w:b/>
          <w:i/>
          <w:lang w:eastAsia="ko-KR"/>
        </w:rPr>
        <w:t>: Support configurable number of HARQ processes higher than 16 for DL/UL satellite deployments.</w:t>
      </w:r>
    </w:p>
    <w:p w14:paraId="54403BF7" w14:textId="5058AED0" w:rsidR="00B346F2" w:rsidRDefault="001A4660" w:rsidP="00B346F2">
      <w:pPr>
        <w:pStyle w:val="BodyText"/>
        <w:rPr>
          <w:b/>
          <w:i/>
          <w:lang w:eastAsia="ko-KR"/>
        </w:rPr>
      </w:pPr>
      <w:r>
        <w:rPr>
          <w:b/>
          <w:i/>
          <w:lang w:eastAsia="ko-KR"/>
        </w:rPr>
        <w:t>Proposal #7</w:t>
      </w:r>
      <w:r w:rsidR="00B346F2">
        <w:rPr>
          <w:b/>
          <w:i/>
          <w:lang w:eastAsia="ko-KR"/>
        </w:rPr>
        <w:t>: DCI HARQ process ID field number of bits should scale with the configured number of HARQ processes.</w:t>
      </w:r>
    </w:p>
    <w:p w14:paraId="3F494DFE" w14:textId="77777777" w:rsidR="00B346F2" w:rsidRPr="00B346F2" w:rsidRDefault="00B346F2" w:rsidP="00B346F2">
      <w:pPr>
        <w:pStyle w:val="BodyText"/>
        <w:rPr>
          <w:u w:val="single"/>
          <w:lang w:eastAsia="ko-KR"/>
        </w:rPr>
      </w:pPr>
      <w:r w:rsidRPr="00B346F2">
        <w:rPr>
          <w:u w:val="single"/>
          <w:lang w:eastAsia="ko-KR"/>
        </w:rPr>
        <w:t>Increasing the number of HARQ processes with soft combining enabled</w:t>
      </w:r>
    </w:p>
    <w:p w14:paraId="45460764" w14:textId="6275F585" w:rsidR="00B346F2" w:rsidRPr="000C1E30" w:rsidRDefault="001A4660" w:rsidP="00B346F2">
      <w:pPr>
        <w:pStyle w:val="BodyText"/>
        <w:rPr>
          <w:b/>
          <w:i/>
          <w:lang w:eastAsia="ko-KR"/>
        </w:rPr>
      </w:pPr>
      <w:r>
        <w:rPr>
          <w:b/>
          <w:i/>
          <w:lang w:eastAsia="ko-KR"/>
        </w:rPr>
        <w:t>Observation 3</w:t>
      </w:r>
      <w:r w:rsidR="00B346F2" w:rsidRPr="0091735C">
        <w:rPr>
          <w:b/>
          <w:i/>
          <w:lang w:eastAsia="ko-KR"/>
        </w:rPr>
        <w:t>: due</w:t>
      </w:r>
      <w:r w:rsidR="00B346F2">
        <w:rPr>
          <w:b/>
          <w:i/>
          <w:lang w:eastAsia="ko-KR"/>
        </w:rPr>
        <w:t xml:space="preserve"> to</w:t>
      </w:r>
      <w:r w:rsidR="00B346F2" w:rsidRPr="0091735C">
        <w:rPr>
          <w:b/>
          <w:i/>
          <w:lang w:eastAsia="ko-KR"/>
        </w:rPr>
        <w:t xml:space="preserve"> limited peak throughput in NR-NTN, eMBB capable UEs can support larger number of HARQ processes with soft combining enabled</w:t>
      </w:r>
    </w:p>
    <w:p w14:paraId="2A966571" w14:textId="0609B419" w:rsidR="00B346F2" w:rsidRPr="0091735C" w:rsidRDefault="001A4660" w:rsidP="00B346F2">
      <w:pPr>
        <w:pStyle w:val="BodyText"/>
        <w:rPr>
          <w:b/>
          <w:i/>
          <w:lang w:eastAsia="ko-KR"/>
        </w:rPr>
      </w:pPr>
      <w:r>
        <w:rPr>
          <w:b/>
          <w:i/>
          <w:lang w:eastAsia="ko-KR"/>
        </w:rPr>
        <w:t>Proposal #8</w:t>
      </w:r>
      <w:r w:rsidR="00B346F2">
        <w:rPr>
          <w:b/>
          <w:i/>
          <w:lang w:eastAsia="ko-KR"/>
        </w:rPr>
        <w:t>: S</w:t>
      </w:r>
      <w:r w:rsidR="00B346F2" w:rsidRPr="0091735C">
        <w:rPr>
          <w:b/>
          <w:i/>
          <w:lang w:eastAsia="ko-KR"/>
        </w:rPr>
        <w:t>upport increasing number of HARQ processes with soft combining enabled</w:t>
      </w:r>
    </w:p>
    <w:p w14:paraId="66BE58EB" w14:textId="17589D4B" w:rsidR="00B346F2" w:rsidRPr="0091735C" w:rsidRDefault="001A4660" w:rsidP="00B346F2">
      <w:pPr>
        <w:pStyle w:val="BodyText"/>
        <w:rPr>
          <w:b/>
          <w:i/>
          <w:lang w:eastAsia="ko-KR"/>
        </w:rPr>
      </w:pPr>
      <w:r>
        <w:rPr>
          <w:b/>
          <w:i/>
          <w:lang w:eastAsia="ko-KR"/>
        </w:rPr>
        <w:t>Proposal #9</w:t>
      </w:r>
      <w:r w:rsidR="00B346F2">
        <w:rPr>
          <w:b/>
          <w:i/>
          <w:lang w:eastAsia="ko-KR"/>
        </w:rPr>
        <w:t>: S</w:t>
      </w:r>
      <w:r w:rsidR="00B346F2" w:rsidRPr="0091735C">
        <w:rPr>
          <w:b/>
          <w:i/>
          <w:lang w:eastAsia="ko-KR"/>
        </w:rPr>
        <w:t>upport scaling the number of HARQ processes with soft combining enabled with maximum #RB and #layers</w:t>
      </w:r>
    </w:p>
    <w:p w14:paraId="7D7594FF" w14:textId="77777777" w:rsidR="00B346F2" w:rsidRPr="00B346F2" w:rsidRDefault="00B346F2" w:rsidP="00B346F2">
      <w:pPr>
        <w:pStyle w:val="BodyText"/>
        <w:rPr>
          <w:u w:val="single"/>
          <w:lang w:eastAsia="ko-KR"/>
        </w:rPr>
      </w:pPr>
      <w:r w:rsidRPr="00B346F2">
        <w:rPr>
          <w:u w:val="single"/>
          <w:lang w:eastAsia="ko-KR"/>
        </w:rPr>
        <w:t>Support of HARQ processes with no soft combining requirement</w:t>
      </w:r>
    </w:p>
    <w:p w14:paraId="78369724" w14:textId="77777777" w:rsidR="00750C82" w:rsidRDefault="00750C82" w:rsidP="00750C82">
      <w:pPr>
        <w:pStyle w:val="BodyText"/>
        <w:rPr>
          <w:b/>
          <w:i/>
          <w:lang w:eastAsia="ko-KR"/>
        </w:rPr>
      </w:pPr>
      <w:r w:rsidRPr="0091735C">
        <w:rPr>
          <w:b/>
          <w:i/>
          <w:lang w:eastAsia="ko-KR"/>
        </w:rPr>
        <w:lastRenderedPageBreak/>
        <w:t>Observation #</w:t>
      </w:r>
      <w:r>
        <w:rPr>
          <w:b/>
          <w:i/>
          <w:lang w:eastAsia="ko-KR"/>
        </w:rPr>
        <w:t xml:space="preserve">4: For very large RTD, support of HARQ processes with no soft combining requirement can be considered to avoid increasing the soft buffer size </w:t>
      </w:r>
    </w:p>
    <w:p w14:paraId="615128AD" w14:textId="77777777" w:rsidR="00750C82" w:rsidRPr="0091735C" w:rsidRDefault="00750C82" w:rsidP="00750C82">
      <w:pPr>
        <w:pStyle w:val="BodyText"/>
        <w:rPr>
          <w:b/>
          <w:i/>
          <w:lang w:eastAsia="ko-KR"/>
        </w:rPr>
      </w:pPr>
      <w:r>
        <w:rPr>
          <w:b/>
          <w:i/>
          <w:lang w:eastAsia="ko-KR"/>
        </w:rPr>
        <w:t xml:space="preserve">Observation #5: It is up to UE implementation to </w:t>
      </w:r>
      <w:r w:rsidRPr="0091735C">
        <w:rPr>
          <w:b/>
          <w:i/>
          <w:lang w:eastAsia="ko-KR"/>
        </w:rPr>
        <w:t xml:space="preserve">support larger number of HARQ processes </w:t>
      </w:r>
      <w:r>
        <w:rPr>
          <w:b/>
          <w:i/>
          <w:lang w:eastAsia="ko-KR"/>
        </w:rPr>
        <w:t xml:space="preserve">with soft combining </w:t>
      </w:r>
      <w:r w:rsidRPr="0091735C">
        <w:rPr>
          <w:b/>
          <w:i/>
          <w:lang w:eastAsia="ko-KR"/>
        </w:rPr>
        <w:t xml:space="preserve">than </w:t>
      </w:r>
      <w:r>
        <w:rPr>
          <w:b/>
          <w:i/>
          <w:lang w:eastAsia="ko-KR"/>
        </w:rPr>
        <w:t xml:space="preserve">what is required. </w:t>
      </w:r>
    </w:p>
    <w:p w14:paraId="5F46D5C5" w14:textId="64BA7715" w:rsidR="00B346F2" w:rsidRPr="0091735C" w:rsidRDefault="00B346F2" w:rsidP="00B346F2">
      <w:pPr>
        <w:pStyle w:val="BodyText"/>
        <w:rPr>
          <w:b/>
          <w:i/>
          <w:lang w:eastAsia="ko-KR"/>
        </w:rPr>
      </w:pPr>
      <w:r w:rsidRPr="0091735C">
        <w:rPr>
          <w:b/>
          <w:i/>
          <w:lang w:eastAsia="ko-KR"/>
        </w:rPr>
        <w:t>Proposal #</w:t>
      </w:r>
      <w:r w:rsidR="001A4660">
        <w:rPr>
          <w:b/>
          <w:i/>
          <w:lang w:eastAsia="ko-KR"/>
        </w:rPr>
        <w:t>10</w:t>
      </w:r>
      <w:r>
        <w:rPr>
          <w:b/>
          <w:i/>
          <w:lang w:eastAsia="ko-KR"/>
        </w:rPr>
        <w:t>: I</w:t>
      </w:r>
      <w:r w:rsidRPr="0091735C">
        <w:rPr>
          <w:b/>
          <w:i/>
          <w:lang w:eastAsia="ko-KR"/>
        </w:rPr>
        <w:t>n addition to HARQ processes with soft combining requirement</w:t>
      </w:r>
      <w:r>
        <w:rPr>
          <w:b/>
          <w:i/>
          <w:lang w:eastAsia="ko-KR"/>
        </w:rPr>
        <w:t>s</w:t>
      </w:r>
      <w:r w:rsidRPr="0091735C">
        <w:rPr>
          <w:b/>
          <w:i/>
          <w:lang w:eastAsia="ko-KR"/>
        </w:rPr>
        <w:t xml:space="preserve">, additional HARQ processes with no soft </w:t>
      </w:r>
      <w:r>
        <w:rPr>
          <w:b/>
          <w:i/>
          <w:lang w:eastAsia="ko-KR"/>
        </w:rPr>
        <w:t xml:space="preserve">combining </w:t>
      </w:r>
      <w:r w:rsidRPr="0091735C">
        <w:rPr>
          <w:b/>
          <w:i/>
          <w:lang w:eastAsia="ko-KR"/>
        </w:rPr>
        <w:t xml:space="preserve">requirement </w:t>
      </w:r>
      <w:r>
        <w:rPr>
          <w:b/>
          <w:i/>
          <w:lang w:eastAsia="ko-KR"/>
        </w:rPr>
        <w:t xml:space="preserve">can </w:t>
      </w:r>
      <w:r w:rsidRPr="0091735C">
        <w:rPr>
          <w:b/>
          <w:i/>
          <w:lang w:eastAsia="ko-KR"/>
        </w:rPr>
        <w:t>be supported</w:t>
      </w:r>
    </w:p>
    <w:p w14:paraId="68BD3E23" w14:textId="77777777" w:rsidR="00B346F2" w:rsidRPr="00B346F2" w:rsidRDefault="00B346F2" w:rsidP="00B346F2">
      <w:pPr>
        <w:pStyle w:val="BodyText"/>
        <w:rPr>
          <w:lang w:eastAsia="ko-KR"/>
        </w:rPr>
      </w:pPr>
      <w:r w:rsidRPr="00B346F2">
        <w:rPr>
          <w:u w:val="single"/>
          <w:lang w:eastAsia="ko-KR"/>
        </w:rPr>
        <w:t>Slot aggregation with self-decodable RV</w:t>
      </w:r>
    </w:p>
    <w:p w14:paraId="5EBE7A25" w14:textId="4C60CC7C" w:rsidR="001A4660" w:rsidRDefault="001A4660" w:rsidP="001A4660">
      <w:pPr>
        <w:pStyle w:val="BodyText"/>
        <w:rPr>
          <w:b/>
          <w:i/>
          <w:lang w:eastAsia="ko-KR"/>
        </w:rPr>
      </w:pPr>
      <w:r w:rsidRPr="0091735C">
        <w:rPr>
          <w:b/>
          <w:i/>
          <w:lang w:eastAsia="ko-KR"/>
        </w:rPr>
        <w:t>Observation #</w:t>
      </w:r>
      <w:r>
        <w:rPr>
          <w:b/>
          <w:i/>
          <w:lang w:eastAsia="ko-KR"/>
        </w:rPr>
        <w:t xml:space="preserve">6: </w:t>
      </w:r>
      <w:r w:rsidRPr="001A4660">
        <w:rPr>
          <w:b/>
          <w:i/>
          <w:lang w:eastAsia="ko-KR"/>
        </w:rPr>
        <w:t>retransmissions which are not self-decodable do not improve performance if soft combining is not applied by the UE side</w:t>
      </w:r>
      <w:r>
        <w:rPr>
          <w:b/>
          <w:i/>
          <w:lang w:eastAsia="ko-KR"/>
        </w:rPr>
        <w:t>.</w:t>
      </w:r>
      <w:r w:rsidRPr="001A4660">
        <w:rPr>
          <w:b/>
          <w:i/>
          <w:lang w:eastAsia="ko-KR"/>
        </w:rPr>
        <w:t xml:space="preserve"> </w:t>
      </w:r>
    </w:p>
    <w:p w14:paraId="61115CBE" w14:textId="77777777" w:rsidR="00B346F2" w:rsidRDefault="00B346F2" w:rsidP="00B346F2">
      <w:pPr>
        <w:pStyle w:val="BodyText"/>
        <w:rPr>
          <w:b/>
          <w:i/>
          <w:lang w:eastAsia="ko-KR"/>
        </w:rPr>
      </w:pPr>
      <w:r w:rsidRPr="0091735C">
        <w:rPr>
          <w:b/>
          <w:i/>
          <w:lang w:eastAsia="ko-KR"/>
        </w:rPr>
        <w:t>Observation #</w:t>
      </w:r>
      <w:r>
        <w:rPr>
          <w:b/>
          <w:i/>
          <w:lang w:eastAsia="ko-KR"/>
        </w:rPr>
        <w:t>7: when soft combining required is applied, RV0 followed by RV3 are preferred for self-decodability.</w:t>
      </w:r>
    </w:p>
    <w:p w14:paraId="721FC335" w14:textId="5CF8F200" w:rsidR="00B346F2" w:rsidRDefault="00B346F2" w:rsidP="00B346F2">
      <w:pPr>
        <w:pStyle w:val="BodyText"/>
        <w:rPr>
          <w:lang w:eastAsia="ko-KR"/>
        </w:rPr>
      </w:pPr>
      <w:r>
        <w:rPr>
          <w:b/>
          <w:i/>
          <w:lang w:eastAsia="ko-KR"/>
        </w:rPr>
        <w:t>Proposal</w:t>
      </w:r>
      <w:r w:rsidRPr="0091735C">
        <w:rPr>
          <w:b/>
          <w:i/>
          <w:lang w:eastAsia="ko-KR"/>
        </w:rPr>
        <w:t xml:space="preserve"> #</w:t>
      </w:r>
      <w:r w:rsidR="001A4660">
        <w:rPr>
          <w:b/>
          <w:i/>
          <w:lang w:eastAsia="ko-KR"/>
        </w:rPr>
        <w:t>11</w:t>
      </w:r>
      <w:r>
        <w:rPr>
          <w:b/>
          <w:i/>
          <w:lang w:eastAsia="ko-KR"/>
        </w:rPr>
        <w:t>: When slot aggregation is used with HARQ processes with no</w:t>
      </w:r>
      <w:r w:rsidRPr="00582690">
        <w:rPr>
          <w:b/>
          <w:i/>
          <w:lang w:eastAsia="ko-KR"/>
        </w:rPr>
        <w:t xml:space="preserve"> </w:t>
      </w:r>
      <w:r>
        <w:rPr>
          <w:b/>
          <w:i/>
          <w:lang w:eastAsia="ko-KR"/>
        </w:rPr>
        <w:t xml:space="preserve">soft combining requirements, RV cycling should be disabled with RV fixed to RV0, or enabled only with the cycling over </w:t>
      </w:r>
      <w:r w:rsidRPr="00582690">
        <w:rPr>
          <w:b/>
          <w:i/>
          <w:lang w:eastAsia="ko-KR"/>
        </w:rPr>
        <w:t>‘RV0 and RV3’</w:t>
      </w:r>
      <w:r>
        <w:rPr>
          <w:b/>
          <w:i/>
          <w:lang w:eastAsia="ko-KR"/>
        </w:rPr>
        <w:t xml:space="preserve"> only.</w:t>
      </w:r>
    </w:p>
    <w:p w14:paraId="4790AE75" w14:textId="77777777" w:rsidR="00B346F2" w:rsidRPr="00B346F2" w:rsidRDefault="00B346F2" w:rsidP="00B346F2">
      <w:pPr>
        <w:pStyle w:val="BodyText"/>
        <w:rPr>
          <w:u w:val="single"/>
          <w:lang w:eastAsia="ko-KR"/>
        </w:rPr>
      </w:pPr>
      <w:r w:rsidRPr="00B346F2">
        <w:rPr>
          <w:u w:val="single"/>
          <w:lang w:eastAsia="ko-KR"/>
        </w:rPr>
        <w:t>DMRS time domain bundling for slot aggregation</w:t>
      </w:r>
    </w:p>
    <w:p w14:paraId="149AD787" w14:textId="77777777" w:rsidR="00B346F2" w:rsidRDefault="00B346F2" w:rsidP="00B346F2">
      <w:pPr>
        <w:pStyle w:val="BodyText"/>
        <w:rPr>
          <w:b/>
          <w:i/>
          <w:lang w:eastAsia="ko-KR"/>
        </w:rPr>
      </w:pPr>
      <w:r w:rsidRPr="0091735C">
        <w:rPr>
          <w:b/>
          <w:i/>
          <w:lang w:eastAsia="ko-KR"/>
        </w:rPr>
        <w:t>Observation #</w:t>
      </w:r>
      <w:r>
        <w:rPr>
          <w:b/>
          <w:i/>
          <w:lang w:eastAsia="ko-KR"/>
        </w:rPr>
        <w:t>8: The use of cross slot channel estimation in slot aggregation allows to improve coverage and robustness of NTN communication.</w:t>
      </w:r>
    </w:p>
    <w:p w14:paraId="134B1C2E" w14:textId="316CC6EA" w:rsidR="00B346F2" w:rsidRPr="00623A71" w:rsidRDefault="00B346F2" w:rsidP="00B346F2">
      <w:pPr>
        <w:pStyle w:val="BodyText"/>
        <w:rPr>
          <w:lang w:eastAsia="ko-KR"/>
        </w:rPr>
      </w:pPr>
      <w:r>
        <w:rPr>
          <w:b/>
          <w:i/>
          <w:lang w:eastAsia="ko-KR"/>
        </w:rPr>
        <w:t>Proposal</w:t>
      </w:r>
      <w:r w:rsidRPr="0091735C">
        <w:rPr>
          <w:b/>
          <w:i/>
          <w:lang w:eastAsia="ko-KR"/>
        </w:rPr>
        <w:t xml:space="preserve"> #</w:t>
      </w:r>
      <w:r w:rsidR="001A4660">
        <w:rPr>
          <w:b/>
          <w:i/>
          <w:lang w:eastAsia="ko-KR"/>
        </w:rPr>
        <w:t>12</w:t>
      </w:r>
      <w:bookmarkStart w:id="7" w:name="_GoBack"/>
      <w:bookmarkEnd w:id="7"/>
      <w:r>
        <w:rPr>
          <w:b/>
          <w:i/>
          <w:lang w:eastAsia="ko-KR"/>
        </w:rPr>
        <w:t>: Support of DMRS time domain bundling for slot aggregation.</w:t>
      </w:r>
    </w:p>
    <w:p w14:paraId="4B4416B3" w14:textId="77777777" w:rsidR="00B346F2" w:rsidRPr="007041D4" w:rsidRDefault="00B346F2" w:rsidP="00B346F2">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470F551A" w14:textId="77777777" w:rsidR="00F750E0" w:rsidRDefault="00F750E0" w:rsidP="00FC197A">
      <w:pPr>
        <w:pStyle w:val="ListParagraph"/>
        <w:numPr>
          <w:ilvl w:val="0"/>
          <w:numId w:val="2"/>
        </w:numPr>
        <w:rPr>
          <w:lang w:val="en-US"/>
        </w:rPr>
      </w:pPr>
      <w:bookmarkStart w:id="8" w:name="_Ref11924799"/>
      <w:r w:rsidRPr="00FC197A">
        <w:rPr>
          <w:lang w:val="en-US"/>
        </w:rPr>
        <w:t>TR 38.821 “Solutions for NR to support non-terrestrial networks”</w:t>
      </w:r>
      <w:bookmarkEnd w:id="8"/>
    </w:p>
    <w:p w14:paraId="3EE6D072" w14:textId="3240A29C" w:rsidR="00FC197A" w:rsidRDefault="00FC197A" w:rsidP="00FC197A">
      <w:pPr>
        <w:pStyle w:val="ListParagraph"/>
        <w:numPr>
          <w:ilvl w:val="0"/>
          <w:numId w:val="2"/>
        </w:numPr>
        <w:rPr>
          <w:lang w:val="en-US"/>
        </w:rPr>
      </w:pPr>
      <w:r w:rsidRPr="00FC197A">
        <w:rPr>
          <w:lang w:val="en-US"/>
        </w:rPr>
        <w:t>TR38.811 “Study on NR to support non-terrestrial networks”</w:t>
      </w:r>
    </w:p>
    <w:p w14:paraId="0D647223" w14:textId="77777777" w:rsidR="001E0477" w:rsidRPr="001E0477" w:rsidRDefault="001E0477" w:rsidP="001E0477">
      <w:pPr>
        <w:pStyle w:val="ListParagraph"/>
        <w:numPr>
          <w:ilvl w:val="0"/>
          <w:numId w:val="2"/>
        </w:numPr>
        <w:rPr>
          <w:lang w:val="en-US"/>
        </w:rPr>
      </w:pPr>
      <w:r w:rsidRPr="001E0477">
        <w:rPr>
          <w:lang w:val="en-US"/>
        </w:rPr>
        <w:t>RAN1#97, Chairman notes, Reno, Nevada, US, 13-17 May 2019.</w:t>
      </w:r>
    </w:p>
    <w:p w14:paraId="7470DEEF" w14:textId="3012FB54" w:rsidR="00FC197A" w:rsidRDefault="00816DC2" w:rsidP="00FC197A">
      <w:pPr>
        <w:pStyle w:val="ListParagraph"/>
        <w:numPr>
          <w:ilvl w:val="0"/>
          <w:numId w:val="2"/>
        </w:numPr>
        <w:rPr>
          <w:lang w:val="en-US"/>
        </w:rPr>
      </w:pPr>
      <w:bookmarkStart w:id="9" w:name="_Ref11938746"/>
      <w:r>
        <w:rPr>
          <w:lang w:val="en-US"/>
        </w:rPr>
        <w:t>R1-1906265, “</w:t>
      </w:r>
      <w:r>
        <w:t xml:space="preserve">Discussion on Retransmission Mechanisms for NTN”, Panasonic, RAN1#97, </w:t>
      </w:r>
      <w:r w:rsidRPr="001E0477">
        <w:rPr>
          <w:lang w:val="en-US"/>
        </w:rPr>
        <w:t>Reno, Nevada, US, 13-17 May 2019</w:t>
      </w:r>
      <w:r>
        <w:rPr>
          <w:lang w:val="en-US"/>
        </w:rPr>
        <w:t>.</w:t>
      </w:r>
      <w:bookmarkEnd w:id="9"/>
    </w:p>
    <w:p w14:paraId="32B943C7" w14:textId="14F1E53D" w:rsidR="00C54821" w:rsidRPr="00C54821" w:rsidRDefault="00C54821" w:rsidP="00FC197A">
      <w:pPr>
        <w:pStyle w:val="ListParagraph"/>
        <w:numPr>
          <w:ilvl w:val="0"/>
          <w:numId w:val="2"/>
        </w:numPr>
        <w:rPr>
          <w:lang w:val="en-US"/>
        </w:rPr>
      </w:pPr>
      <w:bookmarkStart w:id="10" w:name="_Ref12005987"/>
      <w:r>
        <w:rPr>
          <w:color w:val="1F497D"/>
        </w:rPr>
        <w:t>R1</w:t>
      </w:r>
      <w:r w:rsidRPr="00C54821">
        <w:rPr>
          <w:color w:val="1F497D"/>
        </w:rPr>
        <w:t>-1716329, “</w:t>
      </w:r>
      <w:r w:rsidRPr="00C54821">
        <w:t>Finalization of remaining details of rate-matching</w:t>
      </w:r>
      <w:r w:rsidRPr="00C54821">
        <w:rPr>
          <w:color w:val="1F497D"/>
        </w:rPr>
        <w:t>”</w:t>
      </w:r>
      <w:r>
        <w:rPr>
          <w:color w:val="1F497D"/>
        </w:rPr>
        <w:t>, Intel Corporation, RAN1 Adhoc NR#3, Nagoya, Japan, 18-21 Sept. 2017.</w:t>
      </w:r>
      <w:bookmarkEnd w:id="10"/>
    </w:p>
    <w:p w14:paraId="1E808AC2" w14:textId="6F34F229" w:rsidR="00C54821" w:rsidRDefault="00C54821" w:rsidP="00FC197A">
      <w:pPr>
        <w:pStyle w:val="ListParagraph"/>
        <w:numPr>
          <w:ilvl w:val="0"/>
          <w:numId w:val="2"/>
        </w:numPr>
        <w:rPr>
          <w:lang w:val="en-US"/>
        </w:rPr>
      </w:pPr>
      <w:bookmarkStart w:id="11" w:name="_Ref12006005"/>
      <w:r>
        <w:rPr>
          <w:color w:val="1F497D"/>
        </w:rPr>
        <w:t>R1</w:t>
      </w:r>
      <w:r w:rsidRPr="00C54821">
        <w:rPr>
          <w:color w:val="1F497D"/>
        </w:rPr>
        <w:t>-171</w:t>
      </w:r>
      <w:r>
        <w:rPr>
          <w:color w:val="1F497D"/>
        </w:rPr>
        <w:t>7405</w:t>
      </w:r>
      <w:r w:rsidRPr="00C54821">
        <w:rPr>
          <w:color w:val="1F497D"/>
        </w:rPr>
        <w:t>, “</w:t>
      </w:r>
      <w:r>
        <w:t>RV order for special cases</w:t>
      </w:r>
      <w:r w:rsidRPr="00C54821">
        <w:rPr>
          <w:color w:val="1F497D"/>
        </w:rPr>
        <w:t>”</w:t>
      </w:r>
      <w:r>
        <w:rPr>
          <w:color w:val="1F497D"/>
        </w:rPr>
        <w:t>, Intel Corporation, RAN1#90bis, Prague, Czech Republic, 9-13 Oct. 2017.</w:t>
      </w:r>
      <w:bookmarkEnd w:id="11"/>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69435" w14:textId="77777777" w:rsidR="00181CFC" w:rsidRDefault="00181CFC">
      <w:r>
        <w:separator/>
      </w:r>
    </w:p>
  </w:endnote>
  <w:endnote w:type="continuationSeparator" w:id="0">
    <w:p w14:paraId="50BF985D" w14:textId="77777777" w:rsidR="00181CFC" w:rsidRDefault="0018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A2E69" w14:textId="77777777" w:rsidR="00181CFC" w:rsidRDefault="00181CFC">
      <w:r>
        <w:separator/>
      </w:r>
    </w:p>
  </w:footnote>
  <w:footnote w:type="continuationSeparator" w:id="0">
    <w:p w14:paraId="37AC7F28" w14:textId="77777777" w:rsidR="00181CFC" w:rsidRDefault="00181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69F5"/>
    <w:multiLevelType w:val="hybridMultilevel"/>
    <w:tmpl w:val="325E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4160C3"/>
    <w:multiLevelType w:val="hybridMultilevel"/>
    <w:tmpl w:val="E49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22752C"/>
    <w:multiLevelType w:val="hybridMultilevel"/>
    <w:tmpl w:val="F77E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17B27"/>
    <w:multiLevelType w:val="hybridMultilevel"/>
    <w:tmpl w:val="99A00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A20302"/>
    <w:multiLevelType w:val="hybridMultilevel"/>
    <w:tmpl w:val="8B48D630"/>
    <w:lvl w:ilvl="0" w:tplc="76D06CC6">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947F59"/>
    <w:multiLevelType w:val="hybridMultilevel"/>
    <w:tmpl w:val="7386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477E96"/>
    <w:multiLevelType w:val="hybridMultilevel"/>
    <w:tmpl w:val="34EA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334A04"/>
    <w:multiLevelType w:val="hybridMultilevel"/>
    <w:tmpl w:val="873E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9"/>
  </w:num>
  <w:num w:numId="4">
    <w:abstractNumId w:val="5"/>
  </w:num>
  <w:num w:numId="5">
    <w:abstractNumId w:val="7"/>
  </w:num>
  <w:num w:numId="6">
    <w:abstractNumId w:val="11"/>
  </w:num>
  <w:num w:numId="7">
    <w:abstractNumId w:val="15"/>
  </w:num>
  <w:num w:numId="8">
    <w:abstractNumId w:val="13"/>
  </w:num>
  <w:num w:numId="9">
    <w:abstractNumId w:val="8"/>
  </w:num>
  <w:num w:numId="10">
    <w:abstractNumId w:val="6"/>
  </w:num>
  <w:num w:numId="11">
    <w:abstractNumId w:val="2"/>
  </w:num>
  <w:num w:numId="12">
    <w:abstractNumId w:val="1"/>
  </w:num>
  <w:num w:numId="13">
    <w:abstractNumId w:val="14"/>
  </w:num>
  <w:num w:numId="14">
    <w:abstractNumId w:val="4"/>
  </w:num>
  <w:num w:numId="15">
    <w:abstractNumId w:val="10"/>
  </w:num>
  <w:num w:numId="16">
    <w:abstractNumId w:val="10"/>
  </w:num>
  <w:num w:numId="17">
    <w:abstractNumId w:val="16"/>
  </w:num>
  <w:num w:numId="18">
    <w:abstractNumId w:val="10"/>
  </w:num>
  <w:num w:numId="19">
    <w:abstractNumId w:val="20"/>
  </w:num>
  <w:num w:numId="20">
    <w:abstractNumId w:val="19"/>
  </w:num>
  <w:num w:numId="21">
    <w:abstractNumId w:val="12"/>
  </w:num>
  <w:num w:numId="22">
    <w:abstractNumId w:val="0"/>
  </w:num>
  <w:num w:numId="23">
    <w:abstractNumId w:val="18"/>
  </w:num>
  <w:num w:numId="24">
    <w:abstractNumId w:val="17"/>
  </w:num>
  <w:num w:numId="2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2E7D"/>
    <w:rsid w:val="00015793"/>
    <w:rsid w:val="00015873"/>
    <w:rsid w:val="0001606C"/>
    <w:rsid w:val="00020296"/>
    <w:rsid w:val="000204CE"/>
    <w:rsid w:val="0002191D"/>
    <w:rsid w:val="000222CB"/>
    <w:rsid w:val="00023212"/>
    <w:rsid w:val="00023D6E"/>
    <w:rsid w:val="0002426D"/>
    <w:rsid w:val="00025ECC"/>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514E"/>
    <w:rsid w:val="00056973"/>
    <w:rsid w:val="00057DC0"/>
    <w:rsid w:val="00061152"/>
    <w:rsid w:val="000626D9"/>
    <w:rsid w:val="00063B2B"/>
    <w:rsid w:val="000646D3"/>
    <w:rsid w:val="00065840"/>
    <w:rsid w:val="00065B1A"/>
    <w:rsid w:val="000672B2"/>
    <w:rsid w:val="0006733D"/>
    <w:rsid w:val="000728B9"/>
    <w:rsid w:val="00072D4C"/>
    <w:rsid w:val="00074BF1"/>
    <w:rsid w:val="00075A79"/>
    <w:rsid w:val="00077A23"/>
    <w:rsid w:val="000804BB"/>
    <w:rsid w:val="000818F7"/>
    <w:rsid w:val="0008193D"/>
    <w:rsid w:val="00082AA4"/>
    <w:rsid w:val="000837A9"/>
    <w:rsid w:val="00083AD5"/>
    <w:rsid w:val="000854BF"/>
    <w:rsid w:val="0008693B"/>
    <w:rsid w:val="00087287"/>
    <w:rsid w:val="0008738E"/>
    <w:rsid w:val="00091232"/>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0FBE"/>
    <w:rsid w:val="001A3437"/>
    <w:rsid w:val="001A4660"/>
    <w:rsid w:val="001A4EA6"/>
    <w:rsid w:val="001A5826"/>
    <w:rsid w:val="001A6300"/>
    <w:rsid w:val="001B182C"/>
    <w:rsid w:val="001B3087"/>
    <w:rsid w:val="001B3867"/>
    <w:rsid w:val="001C0958"/>
    <w:rsid w:val="001C0D39"/>
    <w:rsid w:val="001C2EA0"/>
    <w:rsid w:val="001C53BB"/>
    <w:rsid w:val="001C5A24"/>
    <w:rsid w:val="001D028C"/>
    <w:rsid w:val="001D131B"/>
    <w:rsid w:val="001D4B2F"/>
    <w:rsid w:val="001D50EA"/>
    <w:rsid w:val="001D72E5"/>
    <w:rsid w:val="001D7D29"/>
    <w:rsid w:val="001E0477"/>
    <w:rsid w:val="001E0941"/>
    <w:rsid w:val="001E11B3"/>
    <w:rsid w:val="001E19B5"/>
    <w:rsid w:val="001E3B39"/>
    <w:rsid w:val="001E63A1"/>
    <w:rsid w:val="001E653D"/>
    <w:rsid w:val="001E6EB7"/>
    <w:rsid w:val="001E7D11"/>
    <w:rsid w:val="001F20F2"/>
    <w:rsid w:val="001F3A4A"/>
    <w:rsid w:val="001F4C17"/>
    <w:rsid w:val="001F6689"/>
    <w:rsid w:val="001F68B2"/>
    <w:rsid w:val="001F7168"/>
    <w:rsid w:val="001F7A30"/>
    <w:rsid w:val="001F7E47"/>
    <w:rsid w:val="002004AE"/>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93"/>
    <w:rsid w:val="0026698C"/>
    <w:rsid w:val="00270F82"/>
    <w:rsid w:val="00274E1A"/>
    <w:rsid w:val="00275E1D"/>
    <w:rsid w:val="00275E88"/>
    <w:rsid w:val="002770F4"/>
    <w:rsid w:val="00277420"/>
    <w:rsid w:val="00281609"/>
    <w:rsid w:val="00281DF8"/>
    <w:rsid w:val="00282213"/>
    <w:rsid w:val="002863A3"/>
    <w:rsid w:val="00287850"/>
    <w:rsid w:val="00287BC6"/>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CFD"/>
    <w:rsid w:val="00364D8E"/>
    <w:rsid w:val="00365335"/>
    <w:rsid w:val="00367724"/>
    <w:rsid w:val="00367AC1"/>
    <w:rsid w:val="00367D08"/>
    <w:rsid w:val="0037097E"/>
    <w:rsid w:val="00370A22"/>
    <w:rsid w:val="00377B02"/>
    <w:rsid w:val="00381E61"/>
    <w:rsid w:val="00382F79"/>
    <w:rsid w:val="00384502"/>
    <w:rsid w:val="00390666"/>
    <w:rsid w:val="0039066E"/>
    <w:rsid w:val="003965BC"/>
    <w:rsid w:val="003969DE"/>
    <w:rsid w:val="00396D99"/>
    <w:rsid w:val="003978CE"/>
    <w:rsid w:val="00397F33"/>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4575"/>
    <w:rsid w:val="004048A8"/>
    <w:rsid w:val="00405657"/>
    <w:rsid w:val="00405787"/>
    <w:rsid w:val="00406E27"/>
    <w:rsid w:val="00407387"/>
    <w:rsid w:val="00410598"/>
    <w:rsid w:val="00412002"/>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EAB"/>
    <w:rsid w:val="00452047"/>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20E6"/>
    <w:rsid w:val="00473182"/>
    <w:rsid w:val="00474A93"/>
    <w:rsid w:val="00475406"/>
    <w:rsid w:val="00476EF3"/>
    <w:rsid w:val="00476FC9"/>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4A07"/>
    <w:rsid w:val="004E500C"/>
    <w:rsid w:val="004E5190"/>
    <w:rsid w:val="004E72E8"/>
    <w:rsid w:val="004E7758"/>
    <w:rsid w:val="004F03DF"/>
    <w:rsid w:val="004F0B5D"/>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35B"/>
    <w:rsid w:val="005A551D"/>
    <w:rsid w:val="005A6683"/>
    <w:rsid w:val="005B1709"/>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AE1"/>
    <w:rsid w:val="00684B13"/>
    <w:rsid w:val="0068602C"/>
    <w:rsid w:val="0068666D"/>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C2F"/>
    <w:rsid w:val="00700186"/>
    <w:rsid w:val="00702D49"/>
    <w:rsid w:val="007033C1"/>
    <w:rsid w:val="007041D4"/>
    <w:rsid w:val="00704A21"/>
    <w:rsid w:val="00704E41"/>
    <w:rsid w:val="00704E63"/>
    <w:rsid w:val="0070646B"/>
    <w:rsid w:val="00710FE8"/>
    <w:rsid w:val="00711097"/>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609F"/>
    <w:rsid w:val="00736380"/>
    <w:rsid w:val="00737559"/>
    <w:rsid w:val="0074015A"/>
    <w:rsid w:val="00740926"/>
    <w:rsid w:val="00740BB2"/>
    <w:rsid w:val="00740E35"/>
    <w:rsid w:val="00740ECC"/>
    <w:rsid w:val="007428EA"/>
    <w:rsid w:val="00743747"/>
    <w:rsid w:val="00744542"/>
    <w:rsid w:val="00744707"/>
    <w:rsid w:val="00744EEC"/>
    <w:rsid w:val="0074577E"/>
    <w:rsid w:val="00750C82"/>
    <w:rsid w:val="00750F62"/>
    <w:rsid w:val="00751D28"/>
    <w:rsid w:val="00753075"/>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120"/>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670C"/>
    <w:rsid w:val="007D7B79"/>
    <w:rsid w:val="007E0CEA"/>
    <w:rsid w:val="007E106C"/>
    <w:rsid w:val="007E3046"/>
    <w:rsid w:val="007E56B8"/>
    <w:rsid w:val="007E791F"/>
    <w:rsid w:val="007F0E1E"/>
    <w:rsid w:val="007F1890"/>
    <w:rsid w:val="007F28B6"/>
    <w:rsid w:val="007F5E10"/>
    <w:rsid w:val="007F62EA"/>
    <w:rsid w:val="007F65E6"/>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512"/>
    <w:rsid w:val="00823592"/>
    <w:rsid w:val="00823970"/>
    <w:rsid w:val="00825377"/>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1AF6"/>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41CD"/>
    <w:rsid w:val="00924E56"/>
    <w:rsid w:val="00925BE8"/>
    <w:rsid w:val="0092780E"/>
    <w:rsid w:val="009304BE"/>
    <w:rsid w:val="00930751"/>
    <w:rsid w:val="0093224D"/>
    <w:rsid w:val="0093302B"/>
    <w:rsid w:val="00934F9C"/>
    <w:rsid w:val="0093550D"/>
    <w:rsid w:val="00936088"/>
    <w:rsid w:val="009367DB"/>
    <w:rsid w:val="0093767B"/>
    <w:rsid w:val="00937794"/>
    <w:rsid w:val="00940B4B"/>
    <w:rsid w:val="00943190"/>
    <w:rsid w:val="00945A15"/>
    <w:rsid w:val="0094697D"/>
    <w:rsid w:val="00947318"/>
    <w:rsid w:val="00950F0C"/>
    <w:rsid w:val="0095102F"/>
    <w:rsid w:val="00952DF3"/>
    <w:rsid w:val="0095462C"/>
    <w:rsid w:val="009546B0"/>
    <w:rsid w:val="00954DF6"/>
    <w:rsid w:val="00955C2B"/>
    <w:rsid w:val="00961C07"/>
    <w:rsid w:val="00962FA0"/>
    <w:rsid w:val="00963A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F00"/>
    <w:rsid w:val="009935B1"/>
    <w:rsid w:val="00994314"/>
    <w:rsid w:val="0099451D"/>
    <w:rsid w:val="0099529F"/>
    <w:rsid w:val="00996ED8"/>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710B"/>
    <w:rsid w:val="009B71C4"/>
    <w:rsid w:val="009C0495"/>
    <w:rsid w:val="009C0727"/>
    <w:rsid w:val="009C13D5"/>
    <w:rsid w:val="009C2B6A"/>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927"/>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A16"/>
    <w:rsid w:val="00A93C1A"/>
    <w:rsid w:val="00A94A47"/>
    <w:rsid w:val="00A9525F"/>
    <w:rsid w:val="00A969BB"/>
    <w:rsid w:val="00A96C72"/>
    <w:rsid w:val="00AA127E"/>
    <w:rsid w:val="00AA362E"/>
    <w:rsid w:val="00AA4F2D"/>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3888"/>
    <w:rsid w:val="00AC4BEF"/>
    <w:rsid w:val="00AC5074"/>
    <w:rsid w:val="00AC5DE4"/>
    <w:rsid w:val="00AC66AC"/>
    <w:rsid w:val="00AC70B9"/>
    <w:rsid w:val="00AD2B2A"/>
    <w:rsid w:val="00AD3759"/>
    <w:rsid w:val="00AD7469"/>
    <w:rsid w:val="00AD7B41"/>
    <w:rsid w:val="00AD7D79"/>
    <w:rsid w:val="00AE2ADB"/>
    <w:rsid w:val="00AE3123"/>
    <w:rsid w:val="00AE5070"/>
    <w:rsid w:val="00AE5297"/>
    <w:rsid w:val="00AE578C"/>
    <w:rsid w:val="00AE5981"/>
    <w:rsid w:val="00AE6C65"/>
    <w:rsid w:val="00AE78E1"/>
    <w:rsid w:val="00AE7D0F"/>
    <w:rsid w:val="00AF15BD"/>
    <w:rsid w:val="00AF2EAD"/>
    <w:rsid w:val="00AF3EEF"/>
    <w:rsid w:val="00AF4C76"/>
    <w:rsid w:val="00AF5046"/>
    <w:rsid w:val="00AF5113"/>
    <w:rsid w:val="00AF574E"/>
    <w:rsid w:val="00AF6E62"/>
    <w:rsid w:val="00AF7262"/>
    <w:rsid w:val="00B00D97"/>
    <w:rsid w:val="00B00FE8"/>
    <w:rsid w:val="00B0477E"/>
    <w:rsid w:val="00B06B6F"/>
    <w:rsid w:val="00B06E40"/>
    <w:rsid w:val="00B07FAB"/>
    <w:rsid w:val="00B153D4"/>
    <w:rsid w:val="00B1773B"/>
    <w:rsid w:val="00B177E5"/>
    <w:rsid w:val="00B17DAA"/>
    <w:rsid w:val="00B20319"/>
    <w:rsid w:val="00B20584"/>
    <w:rsid w:val="00B20E7E"/>
    <w:rsid w:val="00B21AA4"/>
    <w:rsid w:val="00B21FA9"/>
    <w:rsid w:val="00B23CBD"/>
    <w:rsid w:val="00B253A6"/>
    <w:rsid w:val="00B25568"/>
    <w:rsid w:val="00B256FD"/>
    <w:rsid w:val="00B26901"/>
    <w:rsid w:val="00B27F9F"/>
    <w:rsid w:val="00B300C3"/>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220"/>
    <w:rsid w:val="00BA1A94"/>
    <w:rsid w:val="00BA2420"/>
    <w:rsid w:val="00BA2A10"/>
    <w:rsid w:val="00BA2BA2"/>
    <w:rsid w:val="00BA2BF0"/>
    <w:rsid w:val="00BA3454"/>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C3A"/>
    <w:rsid w:val="00C02E33"/>
    <w:rsid w:val="00C038BD"/>
    <w:rsid w:val="00C05ED7"/>
    <w:rsid w:val="00C06515"/>
    <w:rsid w:val="00C06FC1"/>
    <w:rsid w:val="00C073E5"/>
    <w:rsid w:val="00C10E09"/>
    <w:rsid w:val="00C120DC"/>
    <w:rsid w:val="00C130F8"/>
    <w:rsid w:val="00C13326"/>
    <w:rsid w:val="00C1517B"/>
    <w:rsid w:val="00C15A6B"/>
    <w:rsid w:val="00C16577"/>
    <w:rsid w:val="00C20175"/>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4821"/>
    <w:rsid w:val="00C559F4"/>
    <w:rsid w:val="00C55A94"/>
    <w:rsid w:val="00C62D10"/>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C97"/>
    <w:rsid w:val="00C8492D"/>
    <w:rsid w:val="00C85728"/>
    <w:rsid w:val="00C8645B"/>
    <w:rsid w:val="00C87B19"/>
    <w:rsid w:val="00C92E43"/>
    <w:rsid w:val="00C942F0"/>
    <w:rsid w:val="00C96BA3"/>
    <w:rsid w:val="00C973E3"/>
    <w:rsid w:val="00CA33CA"/>
    <w:rsid w:val="00CA4F52"/>
    <w:rsid w:val="00CA5E21"/>
    <w:rsid w:val="00CA6F40"/>
    <w:rsid w:val="00CB044C"/>
    <w:rsid w:val="00CB0504"/>
    <w:rsid w:val="00CB1616"/>
    <w:rsid w:val="00CB2C48"/>
    <w:rsid w:val="00CB4372"/>
    <w:rsid w:val="00CB4C18"/>
    <w:rsid w:val="00CB5A7C"/>
    <w:rsid w:val="00CB655D"/>
    <w:rsid w:val="00CC05FC"/>
    <w:rsid w:val="00CC0DD9"/>
    <w:rsid w:val="00CC1763"/>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09F"/>
    <w:rsid w:val="00D55E22"/>
    <w:rsid w:val="00D56192"/>
    <w:rsid w:val="00D56306"/>
    <w:rsid w:val="00D57124"/>
    <w:rsid w:val="00D57DFA"/>
    <w:rsid w:val="00D57E89"/>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0FF0"/>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38D3"/>
    <w:rsid w:val="00E26271"/>
    <w:rsid w:val="00E32650"/>
    <w:rsid w:val="00E32EB5"/>
    <w:rsid w:val="00E34D20"/>
    <w:rsid w:val="00E35051"/>
    <w:rsid w:val="00E35097"/>
    <w:rsid w:val="00E37BDE"/>
    <w:rsid w:val="00E43A4A"/>
    <w:rsid w:val="00E444E7"/>
    <w:rsid w:val="00E45F4B"/>
    <w:rsid w:val="00E4690B"/>
    <w:rsid w:val="00E50C66"/>
    <w:rsid w:val="00E51485"/>
    <w:rsid w:val="00E55944"/>
    <w:rsid w:val="00E55ABC"/>
    <w:rsid w:val="00E55B66"/>
    <w:rsid w:val="00E55BDB"/>
    <w:rsid w:val="00E56162"/>
    <w:rsid w:val="00E56639"/>
    <w:rsid w:val="00E5700A"/>
    <w:rsid w:val="00E57033"/>
    <w:rsid w:val="00E574D4"/>
    <w:rsid w:val="00E57B74"/>
    <w:rsid w:val="00E612E4"/>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BDD"/>
    <w:rsid w:val="00EE3BFC"/>
    <w:rsid w:val="00EE3E05"/>
    <w:rsid w:val="00EE52FC"/>
    <w:rsid w:val="00EE56F6"/>
    <w:rsid w:val="00EE5B78"/>
    <w:rsid w:val="00EE66A7"/>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C19"/>
    <w:rsid w:val="00FC46BC"/>
    <w:rsid w:val="00FC4D07"/>
    <w:rsid w:val="00FC531D"/>
    <w:rsid w:val="00FC5C05"/>
    <w:rsid w:val="00FC69F5"/>
    <w:rsid w:val="00FD063A"/>
    <w:rsid w:val="00FD1F20"/>
    <w:rsid w:val="00FD2F51"/>
    <w:rsid w:val="00FD45BD"/>
    <w:rsid w:val="00FD4DF8"/>
    <w:rsid w:val="00FD5595"/>
    <w:rsid w:val="00FD63E5"/>
    <w:rsid w:val="00FD7460"/>
    <w:rsid w:val="00FD769A"/>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363EE9E-C050-4227-989F-E98E48783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8</Pages>
  <Words>3192</Words>
  <Characters>18195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21345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35</cp:revision>
  <cp:lastPrinted>2017-11-03T15:53:00Z</cp:lastPrinted>
  <dcterms:created xsi:type="dcterms:W3CDTF">2019-06-21T08:46:00Z</dcterms:created>
  <dcterms:modified xsi:type="dcterms:W3CDTF">2019-08-15T11:34:00Z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